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485" w14:textId="77777777" w:rsidR="0008776D" w:rsidRPr="0066426A" w:rsidRDefault="0008776D" w:rsidP="009D09BB">
      <w:pPr>
        <w:jc w:val="center"/>
        <w:rPr>
          <w:rFonts w:cs="Arial"/>
          <w:bCs/>
          <w:sz w:val="24"/>
        </w:rPr>
      </w:pPr>
    </w:p>
    <w:p w14:paraId="4C0FC491" w14:textId="4B49D493" w:rsidR="00C93123" w:rsidRPr="0066426A" w:rsidRDefault="00C93123" w:rsidP="009D09BB">
      <w:pPr>
        <w:jc w:val="center"/>
        <w:rPr>
          <w:rFonts w:cs="Arial"/>
          <w:b/>
          <w:sz w:val="24"/>
        </w:rPr>
      </w:pPr>
      <w:r w:rsidRPr="0066426A">
        <w:rPr>
          <w:rFonts w:cs="Arial"/>
          <w:b/>
          <w:sz w:val="24"/>
        </w:rPr>
        <w:t xml:space="preserve">Příloha č. </w:t>
      </w:r>
      <w:r w:rsidR="00811EF9" w:rsidRPr="0066426A">
        <w:rPr>
          <w:rFonts w:cs="Arial"/>
          <w:b/>
          <w:sz w:val="24"/>
        </w:rPr>
        <w:t>3</w:t>
      </w:r>
      <w:r w:rsidR="00496B94" w:rsidRPr="0066426A">
        <w:rPr>
          <w:rFonts w:cs="Arial"/>
          <w:b/>
          <w:sz w:val="24"/>
        </w:rPr>
        <w:t>a</w:t>
      </w:r>
      <w:r w:rsidRPr="0066426A">
        <w:rPr>
          <w:rFonts w:cs="Arial"/>
          <w:b/>
          <w:sz w:val="24"/>
        </w:rPr>
        <w:t xml:space="preserve"> zadávací dokumentace ve veřejné zakázce </w:t>
      </w:r>
    </w:p>
    <w:p w14:paraId="0019133F" w14:textId="67E62C13" w:rsidR="00C93123" w:rsidRPr="0066426A" w:rsidRDefault="0008776D" w:rsidP="009D09BB">
      <w:pPr>
        <w:pStyle w:val="Nzev"/>
        <w:spacing w:before="0" w:after="120"/>
        <w:rPr>
          <w:sz w:val="24"/>
          <w:szCs w:val="24"/>
        </w:rPr>
      </w:pPr>
      <w:r w:rsidRPr="0066426A">
        <w:rPr>
          <w:sz w:val="24"/>
          <w:szCs w:val="24"/>
        </w:rPr>
        <w:t>„Geoportál města Kaplice“</w:t>
      </w:r>
    </w:p>
    <w:p w14:paraId="323B906D" w14:textId="77777777" w:rsidR="00C93123" w:rsidRPr="0066426A" w:rsidRDefault="00C93123" w:rsidP="009D09BB">
      <w:pPr>
        <w:rPr>
          <w:b/>
          <w:sz w:val="28"/>
          <w:szCs w:val="28"/>
        </w:rPr>
      </w:pPr>
    </w:p>
    <w:p w14:paraId="322073F9" w14:textId="73DCE973" w:rsidR="00C93123" w:rsidRPr="0066426A" w:rsidRDefault="00613A63" w:rsidP="009D09BB">
      <w:pPr>
        <w:jc w:val="center"/>
        <w:rPr>
          <w:b/>
          <w:sz w:val="28"/>
          <w:szCs w:val="28"/>
        </w:rPr>
      </w:pPr>
      <w:r w:rsidRPr="0066426A">
        <w:rPr>
          <w:b/>
          <w:sz w:val="28"/>
          <w:szCs w:val="28"/>
        </w:rPr>
        <w:t>TECHNICKÁ SPECIFIKACE</w:t>
      </w:r>
    </w:p>
    <w:p w14:paraId="26591895" w14:textId="55BBA5C0" w:rsidR="00811EF9" w:rsidRPr="0064361F" w:rsidRDefault="00811EF9" w:rsidP="009D09BB">
      <w:pPr>
        <w:rPr>
          <w:bCs/>
        </w:rPr>
      </w:pPr>
    </w:p>
    <w:p w14:paraId="54B867AE" w14:textId="77777777" w:rsidR="00564728" w:rsidRPr="0064361F" w:rsidRDefault="00564728" w:rsidP="009D09BB">
      <w:pPr>
        <w:rPr>
          <w:bCs/>
        </w:rPr>
      </w:pPr>
    </w:p>
    <w:p w14:paraId="6954741B" w14:textId="77777777" w:rsidR="00564728" w:rsidRPr="0064361F" w:rsidRDefault="00564728">
      <w:pPr>
        <w:spacing w:before="0" w:after="0"/>
        <w:jc w:val="left"/>
        <w:rPr>
          <w:bCs/>
        </w:rPr>
      </w:pPr>
      <w:r w:rsidRPr="0064361F">
        <w:rPr>
          <w:bCs/>
        </w:rPr>
        <w:br w:type="page"/>
      </w:r>
    </w:p>
    <w:p w14:paraId="1B25B7F0" w14:textId="783A1B24" w:rsidR="00206CA8" w:rsidRPr="001201D7" w:rsidRDefault="00206CA8" w:rsidP="00206CA8">
      <w:pPr>
        <w:pStyle w:val="Nadpis1"/>
        <w:rPr>
          <w:bCs w:val="0"/>
        </w:rPr>
      </w:pPr>
      <w:r w:rsidRPr="001201D7">
        <w:rPr>
          <w:bCs w:val="0"/>
        </w:rPr>
        <w:lastRenderedPageBreak/>
        <w:t>PŘEDMĚT PLNĚNÍ</w:t>
      </w:r>
    </w:p>
    <w:p w14:paraId="477C298F" w14:textId="77777777" w:rsidR="00206CA8" w:rsidRPr="0064361F" w:rsidRDefault="00206CA8" w:rsidP="00564728">
      <w:p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>Předmětem plnění veřejné zakázky je dodávka řešení mapového portálu (dále jen „Geoportál“) vč. jeho instalace, implementace a testování, přičemž součástí plnění je také:</w:t>
      </w:r>
    </w:p>
    <w:p w14:paraId="1EB2FA9D" w14:textId="77777777" w:rsidR="00206CA8" w:rsidRPr="0064361F" w:rsidRDefault="00206CA8" w:rsidP="003B403B">
      <w:pPr>
        <w:pStyle w:val="Odstavecseseznamem"/>
        <w:numPr>
          <w:ilvl w:val="0"/>
          <w:numId w:val="12"/>
        </w:numPr>
        <w:spacing w:before="60" w:after="60"/>
        <w:ind w:left="777" w:hanging="357"/>
        <w:contextualSpacing w:val="0"/>
        <w:rPr>
          <w:bCs/>
        </w:rPr>
      </w:pPr>
      <w:r w:rsidRPr="0064361F">
        <w:rPr>
          <w:rFonts w:cs="Arial"/>
          <w:bCs/>
          <w:szCs w:val="20"/>
        </w:rPr>
        <w:t xml:space="preserve">převod (načtení) existujících </w:t>
      </w:r>
      <w:proofErr w:type="spellStart"/>
      <w:r w:rsidRPr="0064361F">
        <w:rPr>
          <w:rFonts w:cs="Arial"/>
          <w:bCs/>
          <w:szCs w:val="20"/>
        </w:rPr>
        <w:t>geodat</w:t>
      </w:r>
      <w:proofErr w:type="spellEnd"/>
      <w:r w:rsidRPr="0064361F">
        <w:rPr>
          <w:rFonts w:cs="Arial"/>
          <w:bCs/>
          <w:szCs w:val="20"/>
        </w:rPr>
        <w:t xml:space="preserve"> (vč. existujících pasportů), </w:t>
      </w:r>
    </w:p>
    <w:p w14:paraId="1B9068AB" w14:textId="77777777" w:rsidR="00206CA8" w:rsidRPr="0064361F" w:rsidRDefault="00206CA8" w:rsidP="003B403B">
      <w:pPr>
        <w:pStyle w:val="Odstavecseseznamem"/>
        <w:numPr>
          <w:ilvl w:val="0"/>
          <w:numId w:val="12"/>
        </w:numPr>
        <w:spacing w:before="60" w:after="60"/>
        <w:ind w:left="777" w:hanging="357"/>
        <w:contextualSpacing w:val="0"/>
        <w:rPr>
          <w:bCs/>
        </w:rPr>
      </w:pPr>
      <w:r w:rsidRPr="0064361F">
        <w:rPr>
          <w:rFonts w:cs="Arial"/>
          <w:bCs/>
          <w:szCs w:val="20"/>
        </w:rPr>
        <w:t xml:space="preserve">poskytnutí licencí potřebných pro užívání </w:t>
      </w:r>
      <w:proofErr w:type="spellStart"/>
      <w:r w:rsidRPr="0064361F">
        <w:rPr>
          <w:rFonts w:cs="Arial"/>
          <w:bCs/>
          <w:szCs w:val="20"/>
        </w:rPr>
        <w:t>Geoportálu</w:t>
      </w:r>
      <w:proofErr w:type="spellEnd"/>
      <w:r w:rsidRPr="0064361F">
        <w:rPr>
          <w:rFonts w:cs="Arial"/>
          <w:bCs/>
          <w:szCs w:val="20"/>
        </w:rPr>
        <w:t xml:space="preserve">, </w:t>
      </w:r>
    </w:p>
    <w:p w14:paraId="0479CC81" w14:textId="77777777" w:rsidR="00206CA8" w:rsidRPr="0064361F" w:rsidRDefault="00206CA8" w:rsidP="003B403B">
      <w:pPr>
        <w:pStyle w:val="Odstavecseseznamem"/>
        <w:numPr>
          <w:ilvl w:val="0"/>
          <w:numId w:val="12"/>
        </w:numPr>
        <w:spacing w:before="60" w:after="60"/>
        <w:ind w:left="777" w:hanging="357"/>
        <w:contextualSpacing w:val="0"/>
        <w:rPr>
          <w:bCs/>
        </w:rPr>
      </w:pPr>
      <w:r w:rsidRPr="0064361F">
        <w:rPr>
          <w:rFonts w:cs="Arial"/>
          <w:bCs/>
          <w:szCs w:val="20"/>
        </w:rPr>
        <w:t xml:space="preserve">zajištění školení administrátorů a uživatelů v místě sídla zadavatele, </w:t>
      </w:r>
    </w:p>
    <w:p w14:paraId="59E21282" w14:textId="77777777" w:rsidR="00206CA8" w:rsidRPr="0064361F" w:rsidRDefault="00206CA8" w:rsidP="003B403B">
      <w:pPr>
        <w:pStyle w:val="Odstavecseseznamem"/>
        <w:numPr>
          <w:ilvl w:val="0"/>
          <w:numId w:val="12"/>
        </w:numPr>
        <w:spacing w:before="60" w:after="60"/>
        <w:ind w:left="777" w:hanging="357"/>
        <w:contextualSpacing w:val="0"/>
        <w:rPr>
          <w:bCs/>
        </w:rPr>
      </w:pPr>
      <w:bookmarkStart w:id="0" w:name="_Hlk211349123"/>
      <w:r w:rsidRPr="0064361F">
        <w:rPr>
          <w:rFonts w:cs="Arial"/>
          <w:bCs/>
          <w:szCs w:val="20"/>
        </w:rPr>
        <w:t xml:space="preserve">předání kompletní dokumentace a video návodů k obsluze </w:t>
      </w:r>
      <w:proofErr w:type="spellStart"/>
      <w:r w:rsidRPr="0064361F">
        <w:rPr>
          <w:rFonts w:cs="Arial"/>
          <w:bCs/>
          <w:szCs w:val="20"/>
        </w:rPr>
        <w:t>Geoportálu</w:t>
      </w:r>
      <w:proofErr w:type="spellEnd"/>
      <w:r w:rsidRPr="0064361F">
        <w:rPr>
          <w:rFonts w:cs="Arial"/>
          <w:bCs/>
          <w:szCs w:val="20"/>
        </w:rPr>
        <w:t xml:space="preserve"> a </w:t>
      </w:r>
      <w:bookmarkEnd w:id="0"/>
    </w:p>
    <w:p w14:paraId="26E42C90" w14:textId="77777777" w:rsidR="00206CA8" w:rsidRPr="0064361F" w:rsidRDefault="00206CA8" w:rsidP="003B403B">
      <w:pPr>
        <w:pStyle w:val="Odstavecseseznamem"/>
        <w:numPr>
          <w:ilvl w:val="0"/>
          <w:numId w:val="12"/>
        </w:numPr>
        <w:spacing w:before="60" w:after="60"/>
        <w:ind w:left="777" w:hanging="357"/>
        <w:contextualSpacing w:val="0"/>
        <w:rPr>
          <w:bCs/>
        </w:rPr>
      </w:pPr>
      <w:r w:rsidRPr="0064361F">
        <w:rPr>
          <w:rFonts w:cs="Arial"/>
          <w:bCs/>
          <w:szCs w:val="20"/>
        </w:rPr>
        <w:t xml:space="preserve">další služby související s provozem a správou </w:t>
      </w:r>
      <w:proofErr w:type="spellStart"/>
      <w:r w:rsidRPr="0064361F">
        <w:rPr>
          <w:rFonts w:cs="Arial"/>
          <w:bCs/>
          <w:szCs w:val="20"/>
        </w:rPr>
        <w:t>Geoportálu</w:t>
      </w:r>
      <w:proofErr w:type="spellEnd"/>
      <w:r w:rsidRPr="0064361F">
        <w:rPr>
          <w:rFonts w:cs="Arial"/>
          <w:bCs/>
          <w:szCs w:val="20"/>
        </w:rPr>
        <w:t>, zejm. servisní podpora zahrnující:</w:t>
      </w:r>
    </w:p>
    <w:p w14:paraId="7AD4E983" w14:textId="38244C37" w:rsidR="00206CA8" w:rsidRPr="0064361F" w:rsidRDefault="00206CA8" w:rsidP="003B403B">
      <w:pPr>
        <w:pStyle w:val="Odstavecseseznamem"/>
        <w:numPr>
          <w:ilvl w:val="1"/>
          <w:numId w:val="12"/>
        </w:numPr>
        <w:spacing w:before="60" w:after="60"/>
        <w:contextualSpacing w:val="0"/>
        <w:rPr>
          <w:bCs/>
        </w:rPr>
      </w:pPr>
      <w:r w:rsidRPr="0064361F">
        <w:rPr>
          <w:rFonts w:cs="Arial"/>
          <w:bCs/>
          <w:szCs w:val="20"/>
        </w:rPr>
        <w:t>měsíční aktualizace dat po dobu 48 měsíců</w:t>
      </w:r>
      <w:r w:rsidR="00496B94" w:rsidRPr="0064361F">
        <w:rPr>
          <w:rFonts w:cs="Arial"/>
          <w:bCs/>
          <w:szCs w:val="20"/>
        </w:rPr>
        <w:t>;</w:t>
      </w:r>
      <w:r w:rsidRPr="0064361F">
        <w:rPr>
          <w:rFonts w:cs="Arial"/>
          <w:bCs/>
          <w:szCs w:val="20"/>
        </w:rPr>
        <w:t xml:space="preserve"> </w:t>
      </w:r>
    </w:p>
    <w:p w14:paraId="47213FCD" w14:textId="02769DF9" w:rsidR="00206CA8" w:rsidRPr="0064361F" w:rsidRDefault="00206CA8" w:rsidP="003B403B">
      <w:pPr>
        <w:pStyle w:val="Odstavecseseznamem"/>
        <w:numPr>
          <w:ilvl w:val="1"/>
          <w:numId w:val="12"/>
        </w:numPr>
        <w:spacing w:before="60" w:after="60"/>
        <w:contextualSpacing w:val="0"/>
        <w:rPr>
          <w:bCs/>
        </w:rPr>
      </w:pPr>
      <w:r w:rsidRPr="0064361F">
        <w:rPr>
          <w:rFonts w:cs="Arial"/>
          <w:bCs/>
          <w:szCs w:val="20"/>
        </w:rPr>
        <w:t xml:space="preserve">poskytování maintenance SW řešení (zahrnující poskytování nových verzí </w:t>
      </w:r>
      <w:proofErr w:type="spellStart"/>
      <w:r w:rsidRPr="0064361F">
        <w:rPr>
          <w:rFonts w:cs="Arial"/>
          <w:bCs/>
          <w:szCs w:val="20"/>
        </w:rPr>
        <w:t>Geoportálu</w:t>
      </w:r>
      <w:proofErr w:type="spellEnd"/>
      <w:r w:rsidRPr="0064361F">
        <w:rPr>
          <w:rFonts w:cs="Arial"/>
          <w:bCs/>
          <w:szCs w:val="20"/>
        </w:rPr>
        <w:t xml:space="preserve"> a legislativní údržbu řešení)</w:t>
      </w:r>
      <w:r w:rsidR="00496B94" w:rsidRPr="0064361F">
        <w:rPr>
          <w:rFonts w:cs="Arial"/>
          <w:bCs/>
          <w:szCs w:val="20"/>
        </w:rPr>
        <w:t>;</w:t>
      </w:r>
      <w:r w:rsidRPr="0064361F">
        <w:rPr>
          <w:rFonts w:cs="Arial"/>
          <w:bCs/>
          <w:szCs w:val="20"/>
        </w:rPr>
        <w:t xml:space="preserve"> </w:t>
      </w:r>
    </w:p>
    <w:p w14:paraId="7735FD90" w14:textId="71FA65EE" w:rsidR="00496B94" w:rsidRPr="0064361F" w:rsidRDefault="00496B94" w:rsidP="003B403B">
      <w:pPr>
        <w:pStyle w:val="Odstavecseseznamem"/>
        <w:numPr>
          <w:ilvl w:val="1"/>
          <w:numId w:val="12"/>
        </w:numPr>
        <w:spacing w:before="60" w:after="60"/>
        <w:contextualSpacing w:val="0"/>
        <w:rPr>
          <w:bCs/>
        </w:rPr>
      </w:pPr>
      <w:r w:rsidRPr="0064361F">
        <w:rPr>
          <w:rFonts w:cs="Arial"/>
          <w:bCs/>
          <w:szCs w:val="20"/>
        </w:rPr>
        <w:t xml:space="preserve">technická podpora </w:t>
      </w:r>
      <w:r w:rsidR="00206CA8" w:rsidRPr="0064361F">
        <w:rPr>
          <w:rFonts w:cs="Arial"/>
          <w:bCs/>
          <w:szCs w:val="20"/>
        </w:rPr>
        <w:t>dodaného řešení po dobu 48 měsíců od protokolárního předání a převzetí dokončeného díla bez vad a nedodělků a uvedení do provozu, zahrnující příjem požadavků na opravu a rozvoj dodaného řešení prostřednictvím service desku</w:t>
      </w:r>
      <w:r w:rsidR="008F364C">
        <w:rPr>
          <w:rFonts w:cs="Arial"/>
          <w:bCs/>
          <w:szCs w:val="20"/>
        </w:rPr>
        <w:t xml:space="preserve"> a</w:t>
      </w:r>
      <w:r w:rsidR="008F364C" w:rsidRPr="0064361F">
        <w:rPr>
          <w:rFonts w:cs="Arial"/>
          <w:bCs/>
          <w:szCs w:val="20"/>
        </w:rPr>
        <w:t xml:space="preserve"> </w:t>
      </w:r>
      <w:r w:rsidR="00206CA8" w:rsidRPr="0064361F">
        <w:rPr>
          <w:rFonts w:cs="Arial"/>
          <w:bCs/>
          <w:szCs w:val="20"/>
        </w:rPr>
        <w:t>řešení incidentů</w:t>
      </w:r>
      <w:r w:rsidRPr="0064361F">
        <w:rPr>
          <w:rFonts w:cs="Arial"/>
          <w:bCs/>
          <w:szCs w:val="20"/>
        </w:rPr>
        <w:t>;</w:t>
      </w:r>
    </w:p>
    <w:p w14:paraId="3C392976" w14:textId="4C0FAB72" w:rsidR="00206CA8" w:rsidRPr="0064361F" w:rsidRDefault="00496B94" w:rsidP="003B403B">
      <w:pPr>
        <w:pStyle w:val="Odstavecseseznamem"/>
        <w:numPr>
          <w:ilvl w:val="1"/>
          <w:numId w:val="12"/>
        </w:numPr>
        <w:spacing w:before="60" w:after="60"/>
        <w:contextualSpacing w:val="0"/>
        <w:rPr>
          <w:bCs/>
        </w:rPr>
      </w:pPr>
      <w:r w:rsidRPr="0064361F">
        <w:rPr>
          <w:rFonts w:cs="Arial"/>
          <w:bCs/>
          <w:szCs w:val="20"/>
        </w:rPr>
        <w:t>průběžné zpracování dat UAP na základně podkladů dodaných městem v požadovaném formátu pro export na krajský úřad a jejich zapracování do tematických map</w:t>
      </w:r>
      <w:r w:rsidR="00206CA8" w:rsidRPr="0064361F">
        <w:rPr>
          <w:rFonts w:cs="Arial"/>
          <w:bCs/>
          <w:szCs w:val="20"/>
        </w:rPr>
        <w:t>.</w:t>
      </w:r>
    </w:p>
    <w:p w14:paraId="5E0A7E19" w14:textId="77777777" w:rsidR="00206CA8" w:rsidRPr="0064361F" w:rsidRDefault="00206CA8" w:rsidP="00206CA8">
      <w:pPr>
        <w:rPr>
          <w:rFonts w:cs="Arial"/>
          <w:bCs/>
          <w:szCs w:val="20"/>
        </w:rPr>
      </w:pPr>
    </w:p>
    <w:p w14:paraId="7BE31BB8" w14:textId="6F9630E1" w:rsidR="00496B94" w:rsidRPr="0064361F" w:rsidRDefault="00496B94" w:rsidP="00496B94">
      <w:p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>Předmětem plnění dále mohou být služby na vyžádání (zadavatel není povinen tyto služby čerpat):</w:t>
      </w:r>
    </w:p>
    <w:p w14:paraId="0A3660AB" w14:textId="518F274A" w:rsidR="00496B94" w:rsidRPr="0064361F" w:rsidRDefault="00496B94" w:rsidP="00496B94">
      <w:pPr>
        <w:numPr>
          <w:ilvl w:val="0"/>
          <w:numId w:val="17"/>
        </w:num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>Editace a aktualizace dat (map / pasportů) na základě změnových požadavků zadavatele.</w:t>
      </w:r>
    </w:p>
    <w:p w14:paraId="6322B3EA" w14:textId="77777777" w:rsidR="00627B10" w:rsidRPr="0064361F" w:rsidRDefault="00627B10" w:rsidP="00627B10">
      <w:pPr>
        <w:numPr>
          <w:ilvl w:val="0"/>
          <w:numId w:val="17"/>
        </w:numPr>
        <w:rPr>
          <w:bCs/>
          <w:spacing w:val="1"/>
        </w:rPr>
      </w:pPr>
      <w:r w:rsidRPr="0064361F">
        <w:rPr>
          <w:bCs/>
          <w:spacing w:val="1"/>
        </w:rPr>
        <w:t>Rozvoj a úpravy programového vybavení na vyžádání zadavatele.</w:t>
      </w:r>
    </w:p>
    <w:p w14:paraId="63274700" w14:textId="77777777" w:rsidR="00496B94" w:rsidRPr="0064361F" w:rsidRDefault="00496B94" w:rsidP="00496B94">
      <w:pPr>
        <w:numPr>
          <w:ilvl w:val="0"/>
          <w:numId w:val="17"/>
        </w:num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>Úpravy (např. integrace) dodaného řešení na základě změnových požadavků zadavatele.</w:t>
      </w:r>
    </w:p>
    <w:p w14:paraId="54CBDB59" w14:textId="77777777" w:rsidR="00927C78" w:rsidRPr="0064361F" w:rsidRDefault="00927C78" w:rsidP="00927C78">
      <w:pPr>
        <w:numPr>
          <w:ilvl w:val="0"/>
          <w:numId w:val="17"/>
        </w:numPr>
        <w:rPr>
          <w:rFonts w:cs="Arial"/>
          <w:bCs/>
          <w:szCs w:val="20"/>
        </w:rPr>
      </w:pPr>
      <w:r w:rsidRPr="0064361F">
        <w:rPr>
          <w:bCs/>
          <w:spacing w:val="1"/>
        </w:rPr>
        <w:t>Další služby (např. školení, konzultace apod.) na vyžádání zadavatele</w:t>
      </w:r>
    </w:p>
    <w:p w14:paraId="13CC0C15" w14:textId="77777777" w:rsidR="00496B94" w:rsidRPr="0064361F" w:rsidRDefault="00496B94" w:rsidP="00206CA8">
      <w:pPr>
        <w:rPr>
          <w:rFonts w:cs="Arial"/>
          <w:bCs/>
          <w:szCs w:val="20"/>
        </w:rPr>
      </w:pPr>
    </w:p>
    <w:p w14:paraId="2608DEF1" w14:textId="467E7E1E" w:rsidR="0064361F" w:rsidRPr="0064361F" w:rsidRDefault="0064361F" w:rsidP="0064361F">
      <w:p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 xml:space="preserve">Předmětem </w:t>
      </w:r>
      <w:r w:rsidR="008F364C">
        <w:rPr>
          <w:rFonts w:cs="Arial"/>
          <w:szCs w:val="20"/>
        </w:rPr>
        <w:t xml:space="preserve">služeb na vyžádání </w:t>
      </w:r>
      <w:r w:rsidRPr="0064361F">
        <w:rPr>
          <w:rFonts w:cs="Arial"/>
          <w:bCs/>
          <w:szCs w:val="20"/>
        </w:rPr>
        <w:t>mohou být také další doplňkové služby (zadavatel se nezavazuje tyto služby odebrat – služby mohou být předmětem samostatné objednávky podle platného ceníku dodavatele nebo mohou být předmětem samostatného řízení):</w:t>
      </w:r>
    </w:p>
    <w:p w14:paraId="35F7CF0E" w14:textId="1FFBA744" w:rsidR="0064361F" w:rsidRPr="001201D7" w:rsidRDefault="001201D7" w:rsidP="0064361F">
      <w:pPr>
        <w:pStyle w:val="Odstavecseseznamem"/>
        <w:numPr>
          <w:ilvl w:val="0"/>
          <w:numId w:val="22"/>
        </w:numPr>
        <w:ind w:left="714" w:hanging="357"/>
        <w:contextualSpacing w:val="0"/>
        <w:rPr>
          <w:rFonts w:cs="Arial"/>
          <w:bCs/>
          <w:szCs w:val="20"/>
        </w:rPr>
      </w:pPr>
      <w:r>
        <w:rPr>
          <w:rFonts w:cs="Arial"/>
          <w:szCs w:val="20"/>
        </w:rPr>
        <w:t>P</w:t>
      </w:r>
      <w:r w:rsidRPr="00455AEE">
        <w:rPr>
          <w:rFonts w:cs="Arial"/>
          <w:szCs w:val="20"/>
        </w:rPr>
        <w:t xml:space="preserve">růběžné každoroční zpracování (aktualizace) dat </w:t>
      </w:r>
      <w:r>
        <w:rPr>
          <w:rFonts w:cs="Arial"/>
          <w:szCs w:val="20"/>
        </w:rPr>
        <w:t>Ú</w:t>
      </w:r>
      <w:r w:rsidRPr="00455AEE">
        <w:rPr>
          <w:rFonts w:cs="Arial"/>
          <w:szCs w:val="20"/>
        </w:rPr>
        <w:t xml:space="preserve">AP dle platné legislativy na základně podkladů dodaných městem v požadovaném formátu pro export do </w:t>
      </w:r>
      <w:proofErr w:type="spellStart"/>
      <w:r w:rsidRPr="00455AEE">
        <w:rPr>
          <w:rFonts w:cs="Arial"/>
          <w:szCs w:val="20"/>
        </w:rPr>
        <w:t>Geoportálu</w:t>
      </w:r>
      <w:proofErr w:type="spellEnd"/>
      <w:r w:rsidRPr="00455AEE">
        <w:rPr>
          <w:rFonts w:cs="Arial"/>
          <w:szCs w:val="20"/>
        </w:rPr>
        <w:t xml:space="preserve"> Jihočeského kraje (viz </w:t>
      </w:r>
      <w:hyperlink r:id="rId8" w:history="1">
        <w:r w:rsidRPr="004D5FEC">
          <w:rPr>
            <w:rStyle w:val="Hypertextovodkaz"/>
            <w:rFonts w:cs="Arial"/>
            <w:szCs w:val="20"/>
          </w:rPr>
          <w:t>https://geoportal.kraj-jihocesky.gov.cz/portal/</w:t>
        </w:r>
      </w:hyperlink>
      <w:r w:rsidRPr="00455AEE">
        <w:rPr>
          <w:rFonts w:cs="Arial"/>
          <w:szCs w:val="20"/>
        </w:rPr>
        <w:t>) a jejich zapracování do tematických map.</w:t>
      </w:r>
    </w:p>
    <w:p w14:paraId="7A62318F" w14:textId="4B3BAAF9" w:rsidR="001201D7" w:rsidRPr="0064361F" w:rsidRDefault="001201D7" w:rsidP="0064361F">
      <w:pPr>
        <w:pStyle w:val="Odstavecseseznamem"/>
        <w:numPr>
          <w:ilvl w:val="0"/>
          <w:numId w:val="22"/>
        </w:numPr>
        <w:ind w:left="714" w:hanging="357"/>
        <w:contextualSpacing w:val="0"/>
        <w:rPr>
          <w:rFonts w:cs="Arial"/>
          <w:bCs/>
          <w:szCs w:val="20"/>
        </w:rPr>
      </w:pPr>
      <w:r w:rsidRPr="00462587">
        <w:rPr>
          <w:rFonts w:cs="Arial"/>
          <w:i/>
          <w:iCs/>
          <w:szCs w:val="20"/>
        </w:rPr>
        <w:t>Pozn. zadavatele: 7. úplná aktualizace v roce 2028 bude předmětem samostatné zakázky.</w:t>
      </w:r>
    </w:p>
    <w:p w14:paraId="3B20AEDA" w14:textId="77777777" w:rsidR="0064361F" w:rsidRPr="0064361F" w:rsidRDefault="0064361F" w:rsidP="00206CA8">
      <w:pPr>
        <w:rPr>
          <w:rFonts w:cs="Arial"/>
          <w:bCs/>
          <w:szCs w:val="20"/>
        </w:rPr>
      </w:pPr>
    </w:p>
    <w:p w14:paraId="10C9160D" w14:textId="77777777" w:rsidR="00C769DD" w:rsidRPr="001201D7" w:rsidRDefault="00C769DD" w:rsidP="0064361F">
      <w:pPr>
        <w:pStyle w:val="Nadpis2"/>
      </w:pPr>
      <w:bookmarkStart w:id="1" w:name="_Toc149213943"/>
      <w:r w:rsidRPr="001201D7">
        <w:t>Popis výchozího stavu</w:t>
      </w:r>
      <w:bookmarkEnd w:id="1"/>
    </w:p>
    <w:p w14:paraId="0D5F9C1C" w14:textId="60A99622" w:rsidR="00C769DD" w:rsidRPr="001201D7" w:rsidRDefault="00C769DD" w:rsidP="00C769DD">
      <w:pPr>
        <w:rPr>
          <w:rFonts w:cs="Arial"/>
          <w:bCs/>
          <w:szCs w:val="20"/>
        </w:rPr>
      </w:pPr>
      <w:r w:rsidRPr="001201D7">
        <w:rPr>
          <w:rFonts w:cs="Arial"/>
          <w:bCs/>
          <w:szCs w:val="20"/>
        </w:rPr>
        <w:t>V oblasti GIS zadavatel v současné době využívá aplikaci MISYS od společnosti GEPRO spol. s r.o. a MAPOTIP</w:t>
      </w:r>
      <w:r w:rsidR="000D0DD1" w:rsidRPr="001201D7">
        <w:rPr>
          <w:rFonts w:cs="Arial"/>
          <w:bCs/>
          <w:szCs w:val="20"/>
        </w:rPr>
        <w:t xml:space="preserve"> od společnosti </w:t>
      </w:r>
      <w:proofErr w:type="spellStart"/>
      <w:r w:rsidR="000D0DD1" w:rsidRPr="001201D7">
        <w:rPr>
          <w:rFonts w:cs="Arial"/>
          <w:bCs/>
          <w:szCs w:val="20"/>
        </w:rPr>
        <w:t>Mapotip</w:t>
      </w:r>
      <w:proofErr w:type="spellEnd"/>
      <w:r w:rsidR="000D0DD1" w:rsidRPr="001201D7">
        <w:rPr>
          <w:rFonts w:cs="Arial"/>
          <w:bCs/>
          <w:szCs w:val="20"/>
        </w:rPr>
        <w:t xml:space="preserve"> Česko s.r.o</w:t>
      </w:r>
      <w:r w:rsidR="001201D7">
        <w:rPr>
          <w:rFonts w:cs="Arial"/>
          <w:bCs/>
          <w:szCs w:val="20"/>
        </w:rPr>
        <w:t>.</w:t>
      </w:r>
      <w:r w:rsidRPr="001201D7">
        <w:rPr>
          <w:rFonts w:cs="Arial"/>
          <w:bCs/>
          <w:szCs w:val="20"/>
        </w:rPr>
        <w:t xml:space="preserve"> Zadavatel nedisponuje klientskými pracovišti pro</w:t>
      </w:r>
      <w:r w:rsidR="001201D7">
        <w:rPr>
          <w:rFonts w:cs="Arial"/>
          <w:bCs/>
          <w:szCs w:val="20"/>
        </w:rPr>
        <w:t> </w:t>
      </w:r>
      <w:r w:rsidRPr="001201D7">
        <w:rPr>
          <w:rFonts w:cs="Arial"/>
          <w:bCs/>
          <w:szCs w:val="20"/>
        </w:rPr>
        <w:t xml:space="preserve">podporu činností spojených se správou geografického informačního systému jako podpůrného nástroje pro výkon agend města. Tyto činnosti jsou zajišťovány externím subjektem a prostřednictvím externě provozovaného </w:t>
      </w:r>
      <w:proofErr w:type="spellStart"/>
      <w:r w:rsidRPr="001201D7">
        <w:rPr>
          <w:rFonts w:cs="Arial"/>
          <w:bCs/>
          <w:szCs w:val="20"/>
        </w:rPr>
        <w:t>geoportálu</w:t>
      </w:r>
      <w:proofErr w:type="spellEnd"/>
      <w:r w:rsidRPr="001201D7">
        <w:rPr>
          <w:rFonts w:cs="Arial"/>
          <w:bCs/>
          <w:szCs w:val="20"/>
        </w:rPr>
        <w:t>, který je aktualizován ve svém tematickém obsahu nepravidelně a příležitostně při novém pořízení nebo aktualizaci dat.</w:t>
      </w:r>
    </w:p>
    <w:p w14:paraId="27F4982B" w14:textId="77777777" w:rsidR="00C769DD" w:rsidRPr="001201D7" w:rsidRDefault="00C769DD" w:rsidP="0064361F">
      <w:pPr>
        <w:pStyle w:val="Nadpis2"/>
      </w:pPr>
      <w:bookmarkStart w:id="2" w:name="_Ref143523805"/>
      <w:bookmarkStart w:id="3" w:name="_Toc149213952"/>
      <w:r w:rsidRPr="001201D7">
        <w:t>Instalace aplikační a databázové části systému</w:t>
      </w:r>
      <w:bookmarkEnd w:id="2"/>
      <w:bookmarkEnd w:id="3"/>
    </w:p>
    <w:p w14:paraId="6D7E73B9" w14:textId="2EE7E8F0" w:rsidR="00C769DD" w:rsidRPr="001201D7" w:rsidRDefault="00C769DD" w:rsidP="0064361F">
      <w:pPr>
        <w:rPr>
          <w:rFonts w:cs="Arial"/>
          <w:bCs/>
        </w:rPr>
      </w:pPr>
      <w:r w:rsidRPr="001201D7">
        <w:rPr>
          <w:rFonts w:cs="Arial"/>
          <w:bCs/>
        </w:rPr>
        <w:t xml:space="preserve">Pro potřebu nasazení a provozu dodávaného řešení budou </w:t>
      </w:r>
      <w:r w:rsidR="0066426A" w:rsidRPr="001201D7">
        <w:rPr>
          <w:rFonts w:cs="Arial"/>
          <w:bCs/>
        </w:rPr>
        <w:t>d</w:t>
      </w:r>
      <w:r w:rsidRPr="001201D7">
        <w:rPr>
          <w:rFonts w:cs="Arial"/>
          <w:bCs/>
        </w:rPr>
        <w:t xml:space="preserve">odavateli poskytnuty licence a systémové prostředky ze strany </w:t>
      </w:r>
      <w:r w:rsidR="0066426A" w:rsidRPr="001201D7">
        <w:rPr>
          <w:rFonts w:cs="Arial"/>
          <w:bCs/>
          <w:szCs w:val="20"/>
        </w:rPr>
        <w:t>z</w:t>
      </w:r>
      <w:r w:rsidRPr="001201D7">
        <w:rPr>
          <w:rFonts w:cs="Arial"/>
          <w:bCs/>
          <w:szCs w:val="20"/>
        </w:rPr>
        <w:t>adavatel</w:t>
      </w:r>
      <w:r w:rsidRPr="001201D7">
        <w:rPr>
          <w:rFonts w:cs="Arial"/>
          <w:bCs/>
        </w:rPr>
        <w:t xml:space="preserve">e uvedené níže. </w:t>
      </w:r>
    </w:p>
    <w:p w14:paraId="272A72B3" w14:textId="4BAC7600" w:rsidR="00C769DD" w:rsidRPr="001201D7" w:rsidRDefault="00C769DD" w:rsidP="0064361F">
      <w:pPr>
        <w:pStyle w:val="Tabulkanormln"/>
        <w:jc w:val="both"/>
        <w:rPr>
          <w:rFonts w:ascii="Arial" w:hAnsi="Arial" w:cs="Arial"/>
          <w:bCs/>
        </w:rPr>
      </w:pPr>
      <w:r w:rsidRPr="001201D7">
        <w:rPr>
          <w:rFonts w:ascii="Arial" w:hAnsi="Arial" w:cs="Arial"/>
          <w:bCs/>
        </w:rPr>
        <w:lastRenderedPageBreak/>
        <w:t xml:space="preserve">Zadavatel z důvodu kompatibility </w:t>
      </w:r>
      <w:r w:rsidR="00614EB1" w:rsidRPr="001201D7">
        <w:rPr>
          <w:rFonts w:ascii="Arial" w:hAnsi="Arial" w:cs="Arial"/>
          <w:bCs/>
        </w:rPr>
        <w:t xml:space="preserve">umožňuje </w:t>
      </w:r>
      <w:r w:rsidRPr="001201D7">
        <w:rPr>
          <w:rFonts w:ascii="Arial" w:hAnsi="Arial" w:cs="Arial"/>
          <w:bCs/>
        </w:rPr>
        <w:t>provoz řešení na platformě Microsoft Windows server, která bude zařazena do doménového prostředí Windows serveru, kterou provozuje objednatel.</w:t>
      </w:r>
    </w:p>
    <w:p w14:paraId="227F057C" w14:textId="4E69630E" w:rsidR="00C769DD" w:rsidRPr="001201D7" w:rsidRDefault="00C769DD" w:rsidP="0064361F">
      <w:pPr>
        <w:rPr>
          <w:rFonts w:cs="Arial"/>
          <w:bCs/>
          <w:szCs w:val="20"/>
        </w:rPr>
      </w:pPr>
      <w:r w:rsidRPr="001201D7">
        <w:rPr>
          <w:rFonts w:cs="Arial"/>
          <w:bCs/>
          <w:szCs w:val="20"/>
        </w:rPr>
        <w:t xml:space="preserve">Veškeré softwarové komponenty poběží nad </w:t>
      </w:r>
      <w:r w:rsidR="0066426A" w:rsidRPr="001201D7">
        <w:rPr>
          <w:rFonts w:cs="Arial"/>
          <w:bCs/>
          <w:szCs w:val="20"/>
        </w:rPr>
        <w:t>d</w:t>
      </w:r>
      <w:r w:rsidRPr="001201D7">
        <w:rPr>
          <w:rFonts w:cs="Arial"/>
          <w:bCs/>
          <w:szCs w:val="20"/>
        </w:rPr>
        <w:t xml:space="preserve">odavatelem dodanými operačními systémy (neužije-li ty nabídnuté </w:t>
      </w:r>
      <w:r w:rsidR="0066426A" w:rsidRPr="001201D7">
        <w:rPr>
          <w:rFonts w:cs="Arial"/>
          <w:bCs/>
          <w:szCs w:val="20"/>
        </w:rPr>
        <w:t>z</w:t>
      </w:r>
      <w:r w:rsidRPr="001201D7">
        <w:rPr>
          <w:rFonts w:cs="Arial"/>
          <w:bCs/>
          <w:szCs w:val="20"/>
        </w:rPr>
        <w:t xml:space="preserve">adavatelem) ve virtualizovaném prostředí </w:t>
      </w:r>
      <w:r w:rsidR="0066426A" w:rsidRPr="001201D7">
        <w:rPr>
          <w:rFonts w:cs="Arial"/>
          <w:bCs/>
          <w:szCs w:val="20"/>
        </w:rPr>
        <w:t>z</w:t>
      </w:r>
      <w:r w:rsidRPr="001201D7">
        <w:rPr>
          <w:rFonts w:cs="Arial"/>
          <w:bCs/>
          <w:szCs w:val="20"/>
        </w:rPr>
        <w:t>adavatele.</w:t>
      </w:r>
    </w:p>
    <w:p w14:paraId="7E023252" w14:textId="30D133D8" w:rsidR="00C769DD" w:rsidRPr="001201D7" w:rsidRDefault="00C769DD" w:rsidP="0064361F">
      <w:pPr>
        <w:rPr>
          <w:rFonts w:cs="Arial"/>
          <w:bCs/>
          <w:szCs w:val="20"/>
        </w:rPr>
      </w:pPr>
      <w:r w:rsidRPr="001201D7">
        <w:rPr>
          <w:rFonts w:cs="Arial"/>
          <w:bCs/>
          <w:szCs w:val="20"/>
        </w:rPr>
        <w:t>V případě potřeby</w:t>
      </w:r>
      <w:r w:rsidR="00D866BB" w:rsidRPr="001201D7">
        <w:rPr>
          <w:rFonts w:cs="Arial"/>
          <w:bCs/>
          <w:szCs w:val="20"/>
        </w:rPr>
        <w:t xml:space="preserve"> jiného operačního systému a</w:t>
      </w:r>
      <w:r w:rsidRPr="001201D7">
        <w:rPr>
          <w:rFonts w:cs="Arial"/>
          <w:bCs/>
          <w:szCs w:val="20"/>
        </w:rPr>
        <w:t xml:space="preserve"> vlastního databázového prostředí jej </w:t>
      </w:r>
      <w:r w:rsidR="0066426A" w:rsidRPr="001201D7">
        <w:rPr>
          <w:rFonts w:cs="Arial"/>
          <w:bCs/>
          <w:szCs w:val="20"/>
        </w:rPr>
        <w:t>d</w:t>
      </w:r>
      <w:r w:rsidRPr="001201D7">
        <w:rPr>
          <w:rFonts w:cs="Arial"/>
          <w:bCs/>
          <w:szCs w:val="20"/>
        </w:rPr>
        <w:t xml:space="preserve">odavatel dodá a zprovozní v rámci virtualizovaného serveru </w:t>
      </w:r>
      <w:r w:rsidR="001201D7">
        <w:rPr>
          <w:rFonts w:cs="Arial"/>
          <w:bCs/>
          <w:szCs w:val="20"/>
        </w:rPr>
        <w:t>na vlastní náklady, přičemž tyto náklady budou součástí nabídkové ceny plnění</w:t>
      </w:r>
      <w:r w:rsidRPr="001201D7">
        <w:rPr>
          <w:rFonts w:cs="Arial"/>
          <w:bCs/>
          <w:szCs w:val="20"/>
        </w:rPr>
        <w:t>.</w:t>
      </w:r>
    </w:p>
    <w:p w14:paraId="3551708C" w14:textId="44E0EC20" w:rsidR="00C769DD" w:rsidRPr="001201D7" w:rsidRDefault="00C769DD" w:rsidP="0064361F">
      <w:pPr>
        <w:rPr>
          <w:rFonts w:cs="Arial"/>
          <w:bCs/>
          <w:szCs w:val="20"/>
        </w:rPr>
      </w:pPr>
      <w:r w:rsidRPr="001201D7">
        <w:rPr>
          <w:rFonts w:cs="Arial"/>
          <w:bCs/>
          <w:szCs w:val="20"/>
        </w:rPr>
        <w:t>Veškeré případné další SW licence potřebné pro běh dodávané aplikační a databázové části musí v</w:t>
      </w:r>
      <w:r w:rsidR="0066426A" w:rsidRPr="001201D7">
        <w:rPr>
          <w:rFonts w:cs="Arial"/>
          <w:bCs/>
          <w:szCs w:val="20"/>
        </w:rPr>
        <w:t> </w:t>
      </w:r>
      <w:r w:rsidRPr="001201D7">
        <w:rPr>
          <w:rFonts w:cs="Arial"/>
          <w:bCs/>
          <w:szCs w:val="20"/>
        </w:rPr>
        <w:t xml:space="preserve">rámci své dodávky zajistit </w:t>
      </w:r>
      <w:r w:rsidR="0066426A" w:rsidRPr="001201D7">
        <w:rPr>
          <w:rFonts w:cs="Arial"/>
          <w:bCs/>
          <w:szCs w:val="20"/>
        </w:rPr>
        <w:t>d</w:t>
      </w:r>
      <w:r w:rsidRPr="001201D7">
        <w:rPr>
          <w:rFonts w:cs="Arial"/>
          <w:bCs/>
          <w:szCs w:val="20"/>
        </w:rPr>
        <w:t>odavatel.</w:t>
      </w:r>
    </w:p>
    <w:p w14:paraId="10576EF9" w14:textId="77777777" w:rsidR="00C769DD" w:rsidRPr="001201D7" w:rsidRDefault="00C769DD" w:rsidP="0064361F">
      <w:pPr>
        <w:rPr>
          <w:rFonts w:cs="Arial"/>
          <w:bCs/>
        </w:rPr>
      </w:pPr>
      <w:r w:rsidRPr="001201D7">
        <w:rPr>
          <w:rFonts w:cs="Arial"/>
          <w:bCs/>
          <w:szCs w:val="20"/>
        </w:rPr>
        <w:t>Zadavatel</w:t>
      </w:r>
      <w:r w:rsidRPr="001201D7">
        <w:rPr>
          <w:rFonts w:cs="Arial"/>
          <w:bCs/>
        </w:rPr>
        <w:t xml:space="preserve"> umožní vzdálený přístup k informačním systémům a aplikacím uvedeným v předmětu plnění, a to za účelem dodávky těchto informačních systémů a aplikací a poskytování služeb technické podpory.</w:t>
      </w:r>
    </w:p>
    <w:p w14:paraId="0548FE35" w14:textId="08EA265D" w:rsidR="00C769DD" w:rsidRDefault="00C769DD" w:rsidP="0064361F">
      <w:pPr>
        <w:rPr>
          <w:rFonts w:cs="Arial"/>
          <w:bCs/>
        </w:rPr>
      </w:pPr>
      <w:r w:rsidRPr="001201D7">
        <w:rPr>
          <w:rFonts w:cs="Arial"/>
          <w:bCs/>
        </w:rPr>
        <w:t xml:space="preserve">Pro provoz dodávaného řešení na základě této technické dokumentace budou v prostředí </w:t>
      </w:r>
      <w:r w:rsidR="0066426A" w:rsidRPr="001201D7">
        <w:rPr>
          <w:rFonts w:cs="Arial"/>
          <w:bCs/>
          <w:szCs w:val="20"/>
        </w:rPr>
        <w:t>z</w:t>
      </w:r>
      <w:r w:rsidRPr="001201D7">
        <w:rPr>
          <w:rFonts w:cs="Arial"/>
          <w:bCs/>
          <w:szCs w:val="20"/>
        </w:rPr>
        <w:t>adavatel</w:t>
      </w:r>
      <w:r w:rsidRPr="001201D7">
        <w:rPr>
          <w:rFonts w:cs="Arial"/>
          <w:bCs/>
        </w:rPr>
        <w:t xml:space="preserve">e vyčleněny následující systémové prostředky, které budou alokovány po dobu min. 4 let a pro které musí </w:t>
      </w:r>
      <w:r w:rsidR="0066426A" w:rsidRPr="001201D7">
        <w:rPr>
          <w:rFonts w:cs="Arial"/>
          <w:bCs/>
        </w:rPr>
        <w:t>d</w:t>
      </w:r>
      <w:r w:rsidRPr="001201D7">
        <w:rPr>
          <w:rFonts w:cs="Arial"/>
          <w:bCs/>
        </w:rPr>
        <w:t xml:space="preserve">odavatel garantovat, že budou po celou uvedenou dobu naprosto dostatečné, tedy, že za účelem optimálního běhu řešení nebude minimálně po tuto dobu </w:t>
      </w:r>
      <w:r w:rsidR="0066426A" w:rsidRPr="001201D7">
        <w:rPr>
          <w:rFonts w:cs="Arial"/>
          <w:bCs/>
        </w:rPr>
        <w:t>d</w:t>
      </w:r>
      <w:r w:rsidRPr="001201D7">
        <w:rPr>
          <w:rFonts w:cs="Arial"/>
          <w:bCs/>
        </w:rPr>
        <w:t xml:space="preserve">odavatel po </w:t>
      </w:r>
      <w:r w:rsidR="0066426A" w:rsidRPr="001201D7">
        <w:rPr>
          <w:rFonts w:cs="Arial"/>
          <w:bCs/>
          <w:szCs w:val="20"/>
        </w:rPr>
        <w:t>z</w:t>
      </w:r>
      <w:r w:rsidRPr="001201D7">
        <w:rPr>
          <w:rFonts w:cs="Arial"/>
          <w:bCs/>
          <w:szCs w:val="20"/>
        </w:rPr>
        <w:t>adavatel</w:t>
      </w:r>
      <w:r w:rsidRPr="001201D7">
        <w:rPr>
          <w:rFonts w:cs="Arial"/>
          <w:bCs/>
        </w:rPr>
        <w:t xml:space="preserve">i požadovat navýšení takových systémových prostředků. Výjimkou je případné navýšení kapacity úložiště dat mapového portálu z důvodu jejího vyčerpání, kdy toto navýšení si zajistí </w:t>
      </w:r>
      <w:r w:rsidR="0066426A" w:rsidRPr="001201D7">
        <w:rPr>
          <w:rFonts w:cs="Arial"/>
          <w:bCs/>
          <w:szCs w:val="20"/>
        </w:rPr>
        <w:t>z</w:t>
      </w:r>
      <w:r w:rsidRPr="001201D7">
        <w:rPr>
          <w:rFonts w:cs="Arial"/>
          <w:bCs/>
          <w:szCs w:val="20"/>
        </w:rPr>
        <w:t>adavatel</w:t>
      </w:r>
      <w:r w:rsidRPr="001201D7">
        <w:rPr>
          <w:rFonts w:cs="Arial"/>
          <w:bCs/>
        </w:rPr>
        <w:t xml:space="preserve"> ve své režii a na své náklady.</w:t>
      </w:r>
    </w:p>
    <w:p w14:paraId="6F286B8A" w14:textId="77777777" w:rsidR="001201D7" w:rsidRPr="001201D7" w:rsidRDefault="001201D7" w:rsidP="0064361F">
      <w:pPr>
        <w:rPr>
          <w:rFonts w:cs="Arial"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19"/>
        <w:gridCol w:w="6041"/>
      </w:tblGrid>
      <w:tr w:rsidR="00C769DD" w:rsidRPr="001201D7" w14:paraId="63D7B0D3" w14:textId="77777777" w:rsidTr="0064361F">
        <w:trPr>
          <w:jc w:val="center"/>
        </w:trPr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4CF020" w14:textId="77777777" w:rsidR="00C769DD" w:rsidRPr="001201D7" w:rsidRDefault="00C769DD" w:rsidP="001201D7">
            <w:pPr>
              <w:spacing w:before="60" w:after="60"/>
              <w:jc w:val="left"/>
              <w:rPr>
                <w:rFonts w:cs="Arial"/>
                <w:b/>
                <w:szCs w:val="20"/>
                <w:lang w:eastAsia="en-US"/>
              </w:rPr>
            </w:pPr>
            <w:r w:rsidRPr="001201D7">
              <w:rPr>
                <w:rFonts w:cs="Arial"/>
                <w:b/>
                <w:szCs w:val="20"/>
                <w:lang w:eastAsia="en-US"/>
              </w:rPr>
              <w:t>Systémový prostředek</w:t>
            </w: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A4D04C" w14:textId="6761C295" w:rsidR="00C769DD" w:rsidRPr="001201D7" w:rsidRDefault="00C769DD" w:rsidP="001201D7">
            <w:pPr>
              <w:spacing w:before="60" w:after="60"/>
              <w:jc w:val="left"/>
              <w:rPr>
                <w:rFonts w:cs="Arial"/>
                <w:b/>
                <w:szCs w:val="20"/>
                <w:lang w:eastAsia="en-US"/>
              </w:rPr>
            </w:pPr>
            <w:r w:rsidRPr="001201D7">
              <w:rPr>
                <w:rFonts w:cs="Arial"/>
                <w:b/>
                <w:szCs w:val="20"/>
                <w:lang w:eastAsia="en-US"/>
              </w:rPr>
              <w:t xml:space="preserve">Prostředí ze strany </w:t>
            </w:r>
            <w:r w:rsidR="0064361F" w:rsidRPr="001201D7">
              <w:rPr>
                <w:rFonts w:cs="Arial"/>
                <w:b/>
                <w:szCs w:val="20"/>
                <w:lang w:eastAsia="en-US"/>
              </w:rPr>
              <w:t>z</w:t>
            </w:r>
            <w:r w:rsidRPr="001201D7">
              <w:rPr>
                <w:rFonts w:cs="Arial"/>
                <w:b/>
                <w:szCs w:val="20"/>
              </w:rPr>
              <w:t>adavatel</w:t>
            </w:r>
            <w:r w:rsidRPr="001201D7">
              <w:rPr>
                <w:rFonts w:cs="Arial"/>
                <w:b/>
                <w:szCs w:val="20"/>
                <w:lang w:eastAsia="en-US"/>
              </w:rPr>
              <w:t>e určené k provozu informačního systému</w:t>
            </w:r>
          </w:p>
        </w:tc>
      </w:tr>
      <w:tr w:rsidR="00C769DD" w:rsidRPr="001201D7" w14:paraId="7A9BCD78" w14:textId="77777777" w:rsidTr="0064361F">
        <w:trPr>
          <w:jc w:val="center"/>
        </w:trPr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777DA" w14:textId="77777777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>Hardware</w:t>
            </w: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DC0F0" w14:textId="2F9F4272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 xml:space="preserve">1 virtuální server, CPU max. 16 </w:t>
            </w:r>
            <w:proofErr w:type="spellStart"/>
            <w:r w:rsidRPr="001201D7">
              <w:rPr>
                <w:rFonts w:ascii="Arial" w:hAnsi="Arial" w:cs="Arial"/>
                <w:bCs/>
              </w:rPr>
              <w:t>core</w:t>
            </w:r>
            <w:proofErr w:type="spellEnd"/>
            <w:r w:rsidRPr="001201D7">
              <w:rPr>
                <w:rFonts w:ascii="Arial" w:hAnsi="Arial" w:cs="Arial"/>
                <w:bCs/>
              </w:rPr>
              <w:t xml:space="preserve">, max. </w:t>
            </w:r>
            <w:r w:rsidR="00BD1EED" w:rsidRPr="001201D7">
              <w:rPr>
                <w:rFonts w:ascii="Arial" w:hAnsi="Arial" w:cs="Arial"/>
                <w:bCs/>
              </w:rPr>
              <w:t>64</w:t>
            </w:r>
            <w:r w:rsidRPr="001201D7">
              <w:rPr>
                <w:rFonts w:ascii="Arial" w:hAnsi="Arial" w:cs="Arial"/>
                <w:bCs/>
              </w:rPr>
              <w:t xml:space="preserve"> GB RAM,</w:t>
            </w:r>
          </w:p>
          <w:p w14:paraId="2FCF6964" w14:textId="77777777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 xml:space="preserve">1 </w:t>
            </w:r>
            <w:proofErr w:type="spellStart"/>
            <w:r w:rsidRPr="001201D7">
              <w:rPr>
                <w:rFonts w:ascii="Arial" w:hAnsi="Arial" w:cs="Arial"/>
                <w:bCs/>
              </w:rPr>
              <w:t>Gbit</w:t>
            </w:r>
            <w:proofErr w:type="spellEnd"/>
            <w:r w:rsidRPr="001201D7">
              <w:rPr>
                <w:rFonts w:ascii="Arial" w:hAnsi="Arial" w:cs="Arial"/>
                <w:bCs/>
              </w:rPr>
              <w:t xml:space="preserve"> síťová karta,</w:t>
            </w:r>
          </w:p>
          <w:p w14:paraId="430AEFA1" w14:textId="77777777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>až 500 GB použitelné kapacity na SSD úložišti pro instalaci aplikační části a systémová data,</w:t>
            </w:r>
          </w:p>
          <w:p w14:paraId="1597C636" w14:textId="79CB946C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 xml:space="preserve">až </w:t>
            </w:r>
            <w:r w:rsidR="00D866BB" w:rsidRPr="001201D7">
              <w:rPr>
                <w:rFonts w:ascii="Arial" w:hAnsi="Arial" w:cs="Arial"/>
                <w:bCs/>
              </w:rPr>
              <w:t>4</w:t>
            </w:r>
            <w:r w:rsidR="000D0DD1" w:rsidRPr="001201D7">
              <w:rPr>
                <w:rFonts w:ascii="Arial" w:hAnsi="Arial" w:cs="Arial"/>
                <w:bCs/>
              </w:rPr>
              <w:t> </w:t>
            </w:r>
            <w:r w:rsidRPr="001201D7">
              <w:rPr>
                <w:rFonts w:ascii="Arial" w:hAnsi="Arial" w:cs="Arial"/>
                <w:bCs/>
              </w:rPr>
              <w:t>TB použitelné kapacity na úložišti pro ukládání dat mapového portálu</w:t>
            </w:r>
          </w:p>
        </w:tc>
      </w:tr>
      <w:tr w:rsidR="00C769DD" w:rsidRPr="001201D7" w14:paraId="3760BB71" w14:textId="77777777" w:rsidTr="0064361F">
        <w:trPr>
          <w:jc w:val="center"/>
        </w:trPr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67C37" w14:textId="77777777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>Software</w:t>
            </w: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81B21" w14:textId="1C18404A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 xml:space="preserve">Licence </w:t>
            </w:r>
            <w:r w:rsidR="00C90526" w:rsidRPr="001201D7">
              <w:rPr>
                <w:rFonts w:ascii="Arial" w:hAnsi="Arial" w:cs="Arial"/>
                <w:bCs/>
              </w:rPr>
              <w:t>databázového serveru Windo</w:t>
            </w:r>
            <w:r w:rsidR="0064361F" w:rsidRPr="001201D7">
              <w:rPr>
                <w:rFonts w:ascii="Arial" w:hAnsi="Arial" w:cs="Arial"/>
                <w:bCs/>
              </w:rPr>
              <w:t>w</w:t>
            </w:r>
            <w:r w:rsidR="00C90526" w:rsidRPr="001201D7">
              <w:rPr>
                <w:rFonts w:ascii="Arial" w:hAnsi="Arial" w:cs="Arial"/>
                <w:bCs/>
              </w:rPr>
              <w:t>s SQL SRV 2022</w:t>
            </w:r>
            <w:r w:rsidRPr="001201D7">
              <w:rPr>
                <w:rFonts w:ascii="Arial" w:hAnsi="Arial" w:cs="Arial"/>
                <w:bCs/>
              </w:rPr>
              <w:t xml:space="preserve"> a </w:t>
            </w:r>
            <w:r w:rsidR="00142971" w:rsidRPr="001201D7">
              <w:rPr>
                <w:rFonts w:ascii="Arial" w:hAnsi="Arial" w:cs="Arial"/>
                <w:bCs/>
              </w:rPr>
              <w:t xml:space="preserve">licence </w:t>
            </w:r>
            <w:r w:rsidRPr="001201D7">
              <w:rPr>
                <w:rFonts w:ascii="Arial" w:hAnsi="Arial" w:cs="Arial"/>
                <w:bCs/>
              </w:rPr>
              <w:t>serverových operačních systémů Windows Server 20</w:t>
            </w:r>
            <w:r w:rsidR="000144F2" w:rsidRPr="001201D7">
              <w:rPr>
                <w:rFonts w:ascii="Arial" w:hAnsi="Arial" w:cs="Arial"/>
                <w:bCs/>
              </w:rPr>
              <w:t>22</w:t>
            </w:r>
            <w:r w:rsidRPr="001201D7">
              <w:rPr>
                <w:rFonts w:ascii="Arial" w:hAnsi="Arial" w:cs="Arial"/>
                <w:bCs/>
              </w:rPr>
              <w:t xml:space="preserve"> Datacenter poskytne </w:t>
            </w:r>
            <w:r w:rsidR="0066426A" w:rsidRPr="001201D7">
              <w:rPr>
                <w:rFonts w:ascii="Arial" w:hAnsi="Arial" w:cs="Arial"/>
                <w:bCs/>
              </w:rPr>
              <w:t>z</w:t>
            </w:r>
            <w:r w:rsidRPr="001201D7">
              <w:rPr>
                <w:rFonts w:ascii="Arial" w:hAnsi="Arial" w:cs="Arial"/>
                <w:bCs/>
              </w:rPr>
              <w:t xml:space="preserve">adavatel. Jedná se o jednotnou platformu virtualizace provozovanou </w:t>
            </w:r>
            <w:r w:rsidR="0066426A" w:rsidRPr="001201D7">
              <w:rPr>
                <w:rFonts w:ascii="Arial" w:hAnsi="Arial" w:cs="Arial"/>
                <w:bCs/>
              </w:rPr>
              <w:t>z</w:t>
            </w:r>
            <w:r w:rsidRPr="001201D7">
              <w:rPr>
                <w:rFonts w:ascii="Arial" w:hAnsi="Arial" w:cs="Arial"/>
                <w:bCs/>
              </w:rPr>
              <w:t xml:space="preserve">adavatelem v jeho serverovém prostředí </w:t>
            </w:r>
            <w:proofErr w:type="spellStart"/>
            <w:r w:rsidR="000144F2" w:rsidRPr="001201D7">
              <w:rPr>
                <w:rFonts w:ascii="Arial" w:hAnsi="Arial" w:cs="Arial"/>
                <w:bCs/>
              </w:rPr>
              <w:t>VMware</w:t>
            </w:r>
            <w:proofErr w:type="spellEnd"/>
            <w:r w:rsidRPr="001201D7">
              <w:rPr>
                <w:rFonts w:ascii="Arial" w:hAnsi="Arial" w:cs="Arial"/>
                <w:bCs/>
              </w:rPr>
              <w:t xml:space="preserve">, tj. ze strany </w:t>
            </w:r>
            <w:r w:rsidR="0066426A" w:rsidRPr="001201D7">
              <w:rPr>
                <w:rFonts w:ascii="Arial" w:hAnsi="Arial" w:cs="Arial"/>
                <w:bCs/>
              </w:rPr>
              <w:t>z</w:t>
            </w:r>
            <w:r w:rsidRPr="001201D7">
              <w:rPr>
                <w:rFonts w:ascii="Arial" w:hAnsi="Arial" w:cs="Arial"/>
                <w:bCs/>
              </w:rPr>
              <w:t xml:space="preserve">adavatele bude připraven virtuální stroj na platformě </w:t>
            </w:r>
            <w:proofErr w:type="spellStart"/>
            <w:r w:rsidR="000144F2" w:rsidRPr="001201D7">
              <w:rPr>
                <w:rFonts w:ascii="Arial" w:hAnsi="Arial" w:cs="Arial"/>
                <w:bCs/>
              </w:rPr>
              <w:t>VMware</w:t>
            </w:r>
            <w:proofErr w:type="spellEnd"/>
            <w:r w:rsidR="00237FD2" w:rsidRPr="001201D7">
              <w:rPr>
                <w:rFonts w:ascii="Arial" w:hAnsi="Arial" w:cs="Arial"/>
                <w:bCs/>
              </w:rPr>
              <w:t>.</w:t>
            </w:r>
          </w:p>
          <w:p w14:paraId="13B58FF7" w14:textId="66094EB9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  <w:color w:val="0070C0"/>
              </w:rPr>
            </w:pPr>
            <w:r w:rsidRPr="001201D7">
              <w:rPr>
                <w:rFonts w:ascii="Arial" w:hAnsi="Arial" w:cs="Arial"/>
                <w:bCs/>
              </w:rPr>
              <w:t xml:space="preserve">Od úrovně virtualizace výše bude řešení ve správě </w:t>
            </w:r>
            <w:r w:rsidR="0066426A" w:rsidRPr="001201D7">
              <w:rPr>
                <w:rFonts w:ascii="Arial" w:hAnsi="Arial" w:cs="Arial"/>
                <w:bCs/>
              </w:rPr>
              <w:t>d</w:t>
            </w:r>
            <w:r w:rsidRPr="001201D7">
              <w:rPr>
                <w:rFonts w:ascii="Arial" w:hAnsi="Arial" w:cs="Arial"/>
                <w:bCs/>
              </w:rPr>
              <w:t>odavatele.</w:t>
            </w:r>
          </w:p>
        </w:tc>
      </w:tr>
      <w:tr w:rsidR="00C769DD" w:rsidRPr="0064361F" w14:paraId="2C490546" w14:textId="77777777" w:rsidTr="0064361F">
        <w:trPr>
          <w:jc w:val="center"/>
        </w:trPr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3A72F" w14:textId="77777777" w:rsidR="00C769DD" w:rsidRPr="001201D7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>Zálohování</w:t>
            </w: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17457" w14:textId="6584B264" w:rsidR="00C769DD" w:rsidRPr="0064361F" w:rsidRDefault="00C769DD" w:rsidP="001201D7">
            <w:pPr>
              <w:pStyle w:val="Tabulkanormln"/>
              <w:spacing w:before="60" w:after="60"/>
              <w:rPr>
                <w:rFonts w:ascii="Arial" w:hAnsi="Arial" w:cs="Arial"/>
                <w:bCs/>
              </w:rPr>
            </w:pPr>
            <w:r w:rsidRPr="001201D7">
              <w:rPr>
                <w:rFonts w:ascii="Arial" w:hAnsi="Arial" w:cs="Arial"/>
                <w:bCs/>
              </w:rPr>
              <w:t xml:space="preserve">Zálohování virtuálního stroje jako celku zajistí </w:t>
            </w:r>
            <w:r w:rsidR="0066426A" w:rsidRPr="001201D7">
              <w:rPr>
                <w:rFonts w:ascii="Arial" w:hAnsi="Arial" w:cs="Arial"/>
                <w:bCs/>
              </w:rPr>
              <w:t>z</w:t>
            </w:r>
            <w:r w:rsidRPr="001201D7">
              <w:rPr>
                <w:rFonts w:ascii="Arial" w:hAnsi="Arial" w:cs="Arial"/>
                <w:bCs/>
              </w:rPr>
              <w:t>adavatel na své platformě s možností obnovy dat zpětně v délce min. 14 dní.</w:t>
            </w:r>
          </w:p>
        </w:tc>
      </w:tr>
    </w:tbl>
    <w:p w14:paraId="0325C60D" w14:textId="77777777" w:rsidR="00496B94" w:rsidRPr="0064361F" w:rsidRDefault="00496B94" w:rsidP="00206CA8">
      <w:pPr>
        <w:rPr>
          <w:rFonts w:cs="Arial"/>
          <w:bCs/>
          <w:szCs w:val="20"/>
        </w:rPr>
      </w:pPr>
    </w:p>
    <w:p w14:paraId="539471BA" w14:textId="070952F3" w:rsidR="00206CA8" w:rsidRPr="001201D7" w:rsidRDefault="00206CA8" w:rsidP="00206CA8">
      <w:pPr>
        <w:rPr>
          <w:rFonts w:cs="Arial"/>
          <w:b/>
          <w:szCs w:val="20"/>
        </w:rPr>
      </w:pPr>
      <w:r w:rsidRPr="001201D7">
        <w:rPr>
          <w:rFonts w:cs="Arial"/>
          <w:b/>
          <w:szCs w:val="20"/>
        </w:rPr>
        <w:t xml:space="preserve">Výsledné řešení </w:t>
      </w:r>
      <w:proofErr w:type="spellStart"/>
      <w:r w:rsidRPr="001201D7">
        <w:rPr>
          <w:rFonts w:cs="Arial"/>
          <w:b/>
          <w:szCs w:val="20"/>
        </w:rPr>
        <w:t>Geoportálu</w:t>
      </w:r>
      <w:proofErr w:type="spellEnd"/>
      <w:r w:rsidRPr="001201D7">
        <w:rPr>
          <w:rFonts w:cs="Arial"/>
          <w:b/>
          <w:szCs w:val="20"/>
        </w:rPr>
        <w:t xml:space="preserve"> bude obsahovat: </w:t>
      </w:r>
    </w:p>
    <w:p w14:paraId="09002AEE" w14:textId="2F858DEE" w:rsidR="00206CA8" w:rsidRPr="0064361F" w:rsidRDefault="00206CA8" w:rsidP="003B403B">
      <w:pPr>
        <w:numPr>
          <w:ilvl w:val="0"/>
          <w:numId w:val="9"/>
        </w:numPr>
        <w:spacing w:after="60"/>
        <w:ind w:left="357" w:hanging="357"/>
        <w:rPr>
          <w:bCs/>
        </w:rPr>
      </w:pPr>
      <w:r w:rsidRPr="0064361F">
        <w:rPr>
          <w:bCs/>
        </w:rPr>
        <w:t xml:space="preserve">Základní komponenty: </w:t>
      </w:r>
    </w:p>
    <w:p w14:paraId="00DBD4F3" w14:textId="3CC78951" w:rsidR="00206CA8" w:rsidRPr="0064361F" w:rsidRDefault="00206CA8" w:rsidP="003B403B">
      <w:pPr>
        <w:numPr>
          <w:ilvl w:val="1"/>
          <w:numId w:val="9"/>
        </w:numPr>
        <w:spacing w:before="60" w:after="60"/>
        <w:ind w:left="714" w:hanging="357"/>
        <w:rPr>
          <w:bCs/>
        </w:rPr>
      </w:pPr>
      <w:r w:rsidRPr="0064361F">
        <w:rPr>
          <w:bCs/>
        </w:rPr>
        <w:t>modul pro administraci a správu systému,</w:t>
      </w:r>
      <w:r w:rsidR="00281000" w:rsidRPr="0064361F">
        <w:rPr>
          <w:bCs/>
        </w:rPr>
        <w:t xml:space="preserve"> přístupových práv a uživatelských rolí</w:t>
      </w:r>
      <w:r w:rsidR="0064361F">
        <w:rPr>
          <w:bCs/>
        </w:rPr>
        <w:t>;</w:t>
      </w:r>
    </w:p>
    <w:p w14:paraId="0C8522BB" w14:textId="51121AB6" w:rsidR="00206CA8" w:rsidRPr="0064361F" w:rsidRDefault="00206CA8" w:rsidP="003B403B">
      <w:pPr>
        <w:numPr>
          <w:ilvl w:val="1"/>
          <w:numId w:val="9"/>
        </w:numPr>
        <w:spacing w:before="60" w:after="60"/>
        <w:ind w:left="714" w:hanging="357"/>
        <w:rPr>
          <w:bCs/>
        </w:rPr>
      </w:pPr>
      <w:r w:rsidRPr="0064361F">
        <w:rPr>
          <w:bCs/>
        </w:rPr>
        <w:t>mapový server</w:t>
      </w:r>
      <w:r w:rsidR="0064361F">
        <w:rPr>
          <w:bCs/>
        </w:rPr>
        <w:t>;</w:t>
      </w:r>
    </w:p>
    <w:p w14:paraId="6A92191A" w14:textId="594C8551" w:rsidR="00206CA8" w:rsidRPr="0064361F" w:rsidRDefault="00206CA8" w:rsidP="003B403B">
      <w:pPr>
        <w:numPr>
          <w:ilvl w:val="1"/>
          <w:numId w:val="9"/>
        </w:numPr>
        <w:spacing w:before="60" w:after="60"/>
        <w:ind w:left="714" w:hanging="357"/>
        <w:rPr>
          <w:bCs/>
        </w:rPr>
      </w:pPr>
      <w:r w:rsidRPr="0064361F">
        <w:rPr>
          <w:bCs/>
        </w:rPr>
        <w:t>modul pro práci s daty KN (zdroj ČÚZK)</w:t>
      </w:r>
      <w:r w:rsidR="0064361F">
        <w:rPr>
          <w:bCs/>
        </w:rPr>
        <w:t>;</w:t>
      </w:r>
    </w:p>
    <w:p w14:paraId="01D9F67E" w14:textId="31E35C51" w:rsidR="00206CA8" w:rsidRPr="0064361F" w:rsidRDefault="00206CA8" w:rsidP="003B403B">
      <w:pPr>
        <w:numPr>
          <w:ilvl w:val="1"/>
          <w:numId w:val="9"/>
        </w:numPr>
        <w:spacing w:before="60" w:after="60"/>
        <w:ind w:left="714" w:hanging="357"/>
        <w:rPr>
          <w:bCs/>
        </w:rPr>
      </w:pPr>
      <w:r w:rsidRPr="0064361F">
        <w:rPr>
          <w:bCs/>
        </w:rPr>
        <w:t>modul pro tvorbu poznámek nad daty KN (pronájmy, zábory atd.)</w:t>
      </w:r>
      <w:r w:rsidR="0064361F">
        <w:rPr>
          <w:bCs/>
        </w:rPr>
        <w:t>;</w:t>
      </w:r>
    </w:p>
    <w:p w14:paraId="21D1FB1E" w14:textId="318B4DDE" w:rsidR="00206CA8" w:rsidRPr="0064361F" w:rsidRDefault="00206CA8" w:rsidP="003B403B">
      <w:pPr>
        <w:numPr>
          <w:ilvl w:val="1"/>
          <w:numId w:val="9"/>
        </w:numPr>
        <w:spacing w:before="60" w:after="60"/>
        <w:ind w:left="714" w:hanging="357"/>
        <w:rPr>
          <w:bCs/>
        </w:rPr>
      </w:pPr>
      <w:r w:rsidRPr="0064361F">
        <w:rPr>
          <w:bCs/>
        </w:rPr>
        <w:t>modul pro evidenci libovolných zájmových bodů nad mapou</w:t>
      </w:r>
      <w:r w:rsidR="0064361F">
        <w:rPr>
          <w:bCs/>
        </w:rPr>
        <w:t>;</w:t>
      </w:r>
    </w:p>
    <w:p w14:paraId="75B490EE" w14:textId="3AB9C49F" w:rsidR="00F922C1" w:rsidRPr="0064361F" w:rsidRDefault="00F922C1" w:rsidP="00F922C1">
      <w:pPr>
        <w:numPr>
          <w:ilvl w:val="1"/>
          <w:numId w:val="9"/>
        </w:numPr>
        <w:spacing w:before="60" w:after="60"/>
        <w:ind w:left="714" w:hanging="357"/>
        <w:rPr>
          <w:bCs/>
        </w:rPr>
      </w:pPr>
      <w:r w:rsidRPr="0064361F">
        <w:rPr>
          <w:bCs/>
        </w:rPr>
        <w:t>modul pro zpracování a publikaci dat DTM</w:t>
      </w:r>
      <w:r w:rsidR="0064361F">
        <w:rPr>
          <w:bCs/>
        </w:rPr>
        <w:t>;</w:t>
      </w:r>
    </w:p>
    <w:p w14:paraId="0F9B8259" w14:textId="40212266" w:rsidR="00206CA8" w:rsidRPr="0064361F" w:rsidRDefault="00206CA8" w:rsidP="003B403B">
      <w:pPr>
        <w:numPr>
          <w:ilvl w:val="1"/>
          <w:numId w:val="9"/>
        </w:numPr>
        <w:spacing w:before="60" w:after="60"/>
        <w:ind w:left="714" w:hanging="357"/>
        <w:rPr>
          <w:bCs/>
        </w:rPr>
      </w:pPr>
      <w:r w:rsidRPr="0064361F">
        <w:rPr>
          <w:bCs/>
        </w:rPr>
        <w:t>modul pro správu metadat a publikaci otevřených dat.</w:t>
      </w:r>
    </w:p>
    <w:p w14:paraId="60D05970" w14:textId="4F2D974A" w:rsidR="00206CA8" w:rsidRPr="0064361F" w:rsidRDefault="00206CA8" w:rsidP="003B403B">
      <w:pPr>
        <w:numPr>
          <w:ilvl w:val="0"/>
          <w:numId w:val="9"/>
        </w:numPr>
        <w:spacing w:after="60"/>
        <w:ind w:left="357" w:hanging="357"/>
        <w:rPr>
          <w:bCs/>
          <w:szCs w:val="20"/>
        </w:rPr>
      </w:pPr>
      <w:r w:rsidRPr="0064361F">
        <w:rPr>
          <w:bCs/>
          <w:szCs w:val="20"/>
        </w:rPr>
        <w:t>Tematické mapové vrstvy (na základě existujících pasportů</w:t>
      </w:r>
      <w:r w:rsidR="00C4613D" w:rsidRPr="0064361F">
        <w:rPr>
          <w:bCs/>
          <w:szCs w:val="20"/>
        </w:rPr>
        <w:t xml:space="preserve"> nebo existujících dat</w:t>
      </w:r>
      <w:r w:rsidRPr="0064361F">
        <w:rPr>
          <w:bCs/>
          <w:szCs w:val="20"/>
        </w:rPr>
        <w:t>)</w:t>
      </w:r>
      <w:r w:rsidR="00BE0376" w:rsidRPr="0064361F">
        <w:rPr>
          <w:bCs/>
          <w:szCs w:val="20"/>
        </w:rPr>
        <w:t xml:space="preserve"> určí dodavatel dle nabízeného produktu. Mapové vrstvy musí pokrýt minimálně</w:t>
      </w:r>
      <w:r w:rsidRPr="0064361F">
        <w:rPr>
          <w:bCs/>
          <w:szCs w:val="20"/>
        </w:rPr>
        <w:t xml:space="preserve">: </w:t>
      </w:r>
    </w:p>
    <w:p w14:paraId="02A10521" w14:textId="77777777" w:rsidR="00BE0376" w:rsidRPr="0064361F" w:rsidRDefault="00BE0376" w:rsidP="00BE0376">
      <w:pPr>
        <w:spacing w:after="60"/>
        <w:rPr>
          <w:bCs/>
        </w:rPr>
      </w:pPr>
    </w:p>
    <w:tbl>
      <w:tblPr>
        <w:tblStyle w:val="Mkatabulky"/>
        <w:tblW w:w="8646" w:type="dxa"/>
        <w:tblInd w:w="421" w:type="dxa"/>
        <w:tblLayout w:type="fixed"/>
        <w:tblLook w:val="06A0" w:firstRow="1" w:lastRow="0" w:firstColumn="1" w:lastColumn="0" w:noHBand="1" w:noVBand="1"/>
      </w:tblPr>
      <w:tblGrid>
        <w:gridCol w:w="2551"/>
        <w:gridCol w:w="6095"/>
      </w:tblGrid>
      <w:tr w:rsidR="00BE0376" w:rsidRPr="0064361F" w14:paraId="42BF325D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831F" w14:textId="77777777" w:rsidR="00BE0376" w:rsidRPr="0064361F" w:rsidRDefault="00BE0376" w:rsidP="00BE0376">
            <w:pPr>
              <w:spacing w:before="60" w:after="60"/>
              <w:rPr>
                <w:rFonts w:cs="Arial"/>
                <w:b/>
                <w:szCs w:val="20"/>
              </w:rPr>
            </w:pPr>
            <w:r w:rsidRPr="0064361F">
              <w:rPr>
                <w:rFonts w:cs="Arial"/>
                <w:b/>
                <w:szCs w:val="20"/>
              </w:rPr>
              <w:t>Mapa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23485" w14:textId="37101EC2" w:rsidR="00BE0376" w:rsidRPr="0064361F" w:rsidRDefault="00860924" w:rsidP="00BE0376">
            <w:pPr>
              <w:spacing w:before="60" w:after="60"/>
              <w:rPr>
                <w:rFonts w:cs="Arial"/>
                <w:b/>
                <w:szCs w:val="20"/>
              </w:rPr>
            </w:pPr>
            <w:r w:rsidRPr="0064361F">
              <w:rPr>
                <w:rFonts w:cs="Arial"/>
                <w:b/>
                <w:szCs w:val="20"/>
              </w:rPr>
              <w:t>S</w:t>
            </w:r>
            <w:r w:rsidR="00BE0376" w:rsidRPr="0064361F">
              <w:rPr>
                <w:rFonts w:cs="Arial"/>
                <w:b/>
                <w:szCs w:val="20"/>
              </w:rPr>
              <w:t>pecifikace</w:t>
            </w:r>
          </w:p>
        </w:tc>
      </w:tr>
      <w:tr w:rsidR="00BE0376" w:rsidRPr="0064361F" w14:paraId="10A646EA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B08E6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Katastrální mapa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12C6F" w14:textId="5E82951B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Katastrální mapa</w:t>
            </w:r>
          </w:p>
        </w:tc>
      </w:tr>
      <w:tr w:rsidR="00F26DD4" w:rsidRPr="0064361F" w14:paraId="7BC7E47F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713D" w14:textId="681A6CB8" w:rsidR="00F26DD4" w:rsidRPr="0064361F" w:rsidRDefault="00F26DD4" w:rsidP="00F26DD4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Digitální technická mapa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83722" w14:textId="49EFAEDA" w:rsidR="00F26DD4" w:rsidRPr="0064361F" w:rsidRDefault="0060416B" w:rsidP="00F26DD4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DTM dle platné legislativy (viz IS DMVS)</w:t>
            </w:r>
          </w:p>
        </w:tc>
      </w:tr>
      <w:tr w:rsidR="00BE0376" w:rsidRPr="0064361F" w14:paraId="372E6E3A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F9F17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Komunikace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70F7F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Místní komunikace</w:t>
            </w:r>
          </w:p>
        </w:tc>
      </w:tr>
      <w:tr w:rsidR="00BE0376" w:rsidRPr="0064361F" w14:paraId="7D5E95AD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0CB1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 xml:space="preserve">Dopravní značení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D863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Vodorovné, svislé, zařízení</w:t>
            </w:r>
          </w:p>
        </w:tc>
      </w:tr>
      <w:tr w:rsidR="00BE0376" w:rsidRPr="0064361F" w14:paraId="6F226969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2C9EC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Mosty, lávky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924BF" w14:textId="1B96DBE8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Mosty, lávky</w:t>
            </w:r>
          </w:p>
        </w:tc>
      </w:tr>
      <w:tr w:rsidR="00BE0376" w:rsidRPr="0064361F" w14:paraId="42FE5434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31A10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Veřejné osvětlení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BA1FE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Trasa, zařízení, světelné body</w:t>
            </w:r>
          </w:p>
        </w:tc>
      </w:tr>
      <w:tr w:rsidR="00BE0376" w:rsidRPr="0064361F" w14:paraId="31782BA3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7E0D9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 xml:space="preserve">Zeleň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9B17B" w14:textId="14E53765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Dřeviny, záhony, travní plocha (způsob a termíny sečení), květináče</w:t>
            </w:r>
          </w:p>
        </w:tc>
      </w:tr>
      <w:tr w:rsidR="00BE0376" w:rsidRPr="0064361F" w14:paraId="48D14F81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B712A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Plán zimní údržby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13146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Trasa dle priorit – chodníky, komunikace</w:t>
            </w:r>
          </w:p>
        </w:tc>
      </w:tr>
      <w:tr w:rsidR="00BE0376" w:rsidRPr="0064361F" w14:paraId="493F4C5E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44300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 xml:space="preserve">Informační a navigační systém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B484A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Rozcestníky, informační tabule</w:t>
            </w:r>
          </w:p>
        </w:tc>
      </w:tr>
      <w:tr w:rsidR="00BE0376" w:rsidRPr="0064361F" w14:paraId="0711CC44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1876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Rozhlas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3743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7DB4B99D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FDDC3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Sportoviště a dětská hřiště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B6DAA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 xml:space="preserve">Dětský hřiště, sportovní plochy, </w:t>
            </w:r>
            <w:proofErr w:type="spellStart"/>
            <w:r w:rsidRPr="0064361F">
              <w:rPr>
                <w:rFonts w:cs="Arial"/>
                <w:bCs/>
                <w:szCs w:val="20"/>
              </w:rPr>
              <w:t>workout</w:t>
            </w:r>
            <w:proofErr w:type="spellEnd"/>
          </w:p>
        </w:tc>
      </w:tr>
      <w:tr w:rsidR="00BE0376" w:rsidRPr="0064361F" w14:paraId="5F49A1D6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44440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 xml:space="preserve">Hřbitov Kaplice,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26AA" w14:textId="0DA1B898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Informace o hrobových místech a zemřelých</w:t>
            </w:r>
          </w:p>
        </w:tc>
      </w:tr>
      <w:tr w:rsidR="00BE0376" w:rsidRPr="0064361F" w14:paraId="2E102635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656A3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Hřbitov Blansko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6814F" w14:textId="6C10048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Informace o hrobových místech a zemřelých</w:t>
            </w:r>
          </w:p>
        </w:tc>
      </w:tr>
      <w:tr w:rsidR="00BE0376" w:rsidRPr="0064361F" w14:paraId="5DE62E46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FAC55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Památníky, boží muka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31ABC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104351B8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659A5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Smlouvy – pozemky (nájem/pacht, věcná břemena)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9DEE3" w14:textId="71CE2A5C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Pozemky – nájemní, pachtovní, věcná břemena (s možností zobrazení zakreslení smlouvy v mapě) vč. propojení s katastrem nemovitostí</w:t>
            </w:r>
          </w:p>
        </w:tc>
      </w:tr>
      <w:tr w:rsidR="00BE0376" w:rsidRPr="0064361F" w14:paraId="36AC407F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1607E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Zábory veřejného prostranství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F6C7B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0CDA078D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98DEB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Bytové a nebytové prostory (budovy a pozemky)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6566D" w14:textId="20848B7B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Přehled parcel a budov v majetku města, nabídka prodeje / pronájmu nemovitostí</w:t>
            </w:r>
          </w:p>
        </w:tc>
      </w:tr>
      <w:tr w:rsidR="00BE0376" w:rsidRPr="0064361F" w14:paraId="090E7354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E1B72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Plochy veřejného prostranství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FEFB5" w14:textId="3DF350AE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Plochy veřejného prostranství</w:t>
            </w:r>
          </w:p>
        </w:tc>
      </w:tr>
      <w:tr w:rsidR="00BE0376" w:rsidRPr="0064361F" w14:paraId="501558CC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1CA9F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 xml:space="preserve">Mobiliář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6EABD" w14:textId="2660582E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O</w:t>
            </w:r>
            <w:r w:rsidR="00BE0376" w:rsidRPr="0064361F">
              <w:rPr>
                <w:rFonts w:cs="Arial"/>
                <w:bCs/>
                <w:szCs w:val="20"/>
              </w:rPr>
              <w:t xml:space="preserve">dpadkové koše, lavičky, </w:t>
            </w:r>
            <w:proofErr w:type="spellStart"/>
            <w:r w:rsidR="00BE0376" w:rsidRPr="0064361F">
              <w:rPr>
                <w:rFonts w:cs="Arial"/>
                <w:bCs/>
                <w:szCs w:val="20"/>
              </w:rPr>
              <w:t>kolostavy</w:t>
            </w:r>
            <w:proofErr w:type="spellEnd"/>
            <w:r w:rsidR="00BE0376" w:rsidRPr="0064361F">
              <w:rPr>
                <w:rFonts w:cs="Arial"/>
                <w:bCs/>
                <w:szCs w:val="20"/>
              </w:rPr>
              <w:t>, zahrazovací sloupky</w:t>
            </w:r>
          </w:p>
        </w:tc>
      </w:tr>
      <w:tr w:rsidR="00BE0376" w:rsidRPr="0064361F" w14:paraId="7B7B6909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6FC95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Odpadové hospodářství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4B5D9" w14:textId="3A2D5D19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S</w:t>
            </w:r>
            <w:r w:rsidR="00BE0376" w:rsidRPr="0064361F">
              <w:rPr>
                <w:rFonts w:cs="Arial"/>
                <w:bCs/>
                <w:szCs w:val="20"/>
              </w:rPr>
              <w:t>práva informací o sběrných místech a nádobách pro komunální a separovaný odpad – kontejnery, ohrádky, nádoby na písek</w:t>
            </w:r>
          </w:p>
        </w:tc>
      </w:tr>
      <w:tr w:rsidR="00BE0376" w:rsidRPr="0064361F" w14:paraId="34E4A4F3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DE89A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Parkovací systém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1624B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Parkoviště, vyhrazená parkovací stání + ZTP, parkovací automaty</w:t>
            </w:r>
          </w:p>
        </w:tc>
      </w:tr>
      <w:tr w:rsidR="00BE0376" w:rsidRPr="0064361F" w14:paraId="6FD5202E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8BF9D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Volební místnosti a okrsky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BD2DB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27E64E07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7208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Krizové řízení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7758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03B5D496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C1AF7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Rybníky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46F5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7FBB4388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93F14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Seznam památkově chráněných objektů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5D223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4775646E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AA8CC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Povodňové plány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A85A1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</w:p>
        </w:tc>
      </w:tr>
      <w:tr w:rsidR="00BE0376" w:rsidRPr="0064361F" w14:paraId="11F71C1A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A9C02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Územní plán města + ORP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06F1" w14:textId="2976B966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M</w:t>
            </w:r>
            <w:r w:rsidR="00BE0376" w:rsidRPr="0064361F">
              <w:rPr>
                <w:rFonts w:cs="Arial"/>
                <w:bCs/>
                <w:szCs w:val="20"/>
              </w:rPr>
              <w:t>apa s výkresy ÚPD města a ORP</w:t>
            </w:r>
          </w:p>
        </w:tc>
      </w:tr>
      <w:tr w:rsidR="00BE0376" w:rsidRPr="0064361F" w14:paraId="2DAC3D69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DCF09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ÚAP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C71F2" w14:textId="4BCE056E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M</w:t>
            </w:r>
            <w:r w:rsidR="00BE0376" w:rsidRPr="0064361F">
              <w:rPr>
                <w:rFonts w:cs="Arial"/>
                <w:bCs/>
                <w:szCs w:val="20"/>
              </w:rPr>
              <w:t>apa se 4 hlavními výkresy ÚAP</w:t>
            </w:r>
          </w:p>
        </w:tc>
      </w:tr>
      <w:tr w:rsidR="00BE0376" w:rsidRPr="0064361F" w14:paraId="3A3DDBDC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CBF95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ÚAP technická infrastruktura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E9A2F" w14:textId="6F5C7EC2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T</w:t>
            </w:r>
            <w:r w:rsidR="00BE0376" w:rsidRPr="0064361F">
              <w:rPr>
                <w:rFonts w:cs="Arial"/>
                <w:bCs/>
                <w:szCs w:val="20"/>
              </w:rPr>
              <w:t xml:space="preserve">ematická mapa z </w:t>
            </w:r>
            <w:proofErr w:type="spellStart"/>
            <w:r w:rsidR="00BE0376" w:rsidRPr="0064361F">
              <w:rPr>
                <w:rFonts w:cs="Arial"/>
                <w:bCs/>
                <w:szCs w:val="20"/>
              </w:rPr>
              <w:t>geodat</w:t>
            </w:r>
            <w:proofErr w:type="spellEnd"/>
            <w:r w:rsidR="00BE0376" w:rsidRPr="0064361F">
              <w:rPr>
                <w:rFonts w:cs="Arial"/>
                <w:bCs/>
                <w:szCs w:val="20"/>
              </w:rPr>
              <w:t xml:space="preserve"> inženýrských sítí</w:t>
            </w:r>
          </w:p>
        </w:tc>
      </w:tr>
      <w:tr w:rsidR="00BE0376" w:rsidRPr="0064361F" w14:paraId="3DD3EBA1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85824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Doprava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A5963" w14:textId="7219E5EB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I</w:t>
            </w:r>
            <w:r w:rsidR="00BE0376" w:rsidRPr="0064361F">
              <w:rPr>
                <w:rFonts w:cs="Arial"/>
                <w:bCs/>
                <w:szCs w:val="20"/>
              </w:rPr>
              <w:t>nformace o uzavírkách, dopravních stavbách</w:t>
            </w:r>
          </w:p>
        </w:tc>
      </w:tr>
      <w:tr w:rsidR="00BE0376" w:rsidRPr="0064361F" w14:paraId="78B2FF7E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34FF7" w14:textId="173655D5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O</w:t>
            </w:r>
            <w:r w:rsidR="00BE0376" w:rsidRPr="0064361F">
              <w:rPr>
                <w:rFonts w:cs="Arial"/>
                <w:bCs/>
                <w:szCs w:val="20"/>
              </w:rPr>
              <w:t>bchodu a služeb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F6D5A" w14:textId="16C646E7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L</w:t>
            </w:r>
            <w:r w:rsidR="00BE0376" w:rsidRPr="0064361F">
              <w:rPr>
                <w:rFonts w:cs="Arial"/>
                <w:bCs/>
                <w:szCs w:val="20"/>
              </w:rPr>
              <w:t>okalizace subjektů poskytující služby veřejnosti</w:t>
            </w:r>
          </w:p>
        </w:tc>
      </w:tr>
      <w:tr w:rsidR="00BE0376" w:rsidRPr="0064361F" w14:paraId="153B8C57" w14:textId="77777777" w:rsidTr="00BE0376">
        <w:trPr>
          <w:trHeight w:val="3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070E6" w14:textId="77777777" w:rsidR="00BE0376" w:rsidRPr="0064361F" w:rsidRDefault="00BE0376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Hlášení závad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7DF3A" w14:textId="6360ACD1" w:rsidR="00BE0376" w:rsidRPr="0064361F" w:rsidRDefault="00860924" w:rsidP="00BE0376">
            <w:pPr>
              <w:spacing w:before="60" w:after="60"/>
              <w:rPr>
                <w:rFonts w:cs="Arial"/>
                <w:bCs/>
                <w:szCs w:val="20"/>
              </w:rPr>
            </w:pPr>
            <w:r w:rsidRPr="0064361F">
              <w:rPr>
                <w:rFonts w:cs="Arial"/>
                <w:bCs/>
                <w:szCs w:val="20"/>
              </w:rPr>
              <w:t>M</w:t>
            </w:r>
            <w:r w:rsidR="00BE0376" w:rsidRPr="0064361F">
              <w:rPr>
                <w:rFonts w:cs="Arial"/>
                <w:bCs/>
                <w:szCs w:val="20"/>
              </w:rPr>
              <w:t>apa pro hlášení závad a nepořádku na městském majetku včetně analytiky</w:t>
            </w:r>
          </w:p>
        </w:tc>
      </w:tr>
    </w:tbl>
    <w:p w14:paraId="7CE1E155" w14:textId="2A572F83" w:rsidR="00BE0376" w:rsidRPr="0064361F" w:rsidRDefault="00860924" w:rsidP="00860924">
      <w:pPr>
        <w:spacing w:after="60"/>
        <w:ind w:left="357"/>
        <w:rPr>
          <w:bCs/>
          <w:i/>
          <w:iCs/>
        </w:rPr>
      </w:pPr>
      <w:r w:rsidRPr="0064361F">
        <w:rPr>
          <w:bCs/>
          <w:i/>
          <w:iCs/>
        </w:rPr>
        <w:t>Podrobnější informace jsou uvedeny v příloze č. 6b „Seznam map a pasportů“.</w:t>
      </w:r>
    </w:p>
    <w:p w14:paraId="7FD617F8" w14:textId="77777777" w:rsidR="00BE0376" w:rsidRPr="0064361F" w:rsidRDefault="00BE0376" w:rsidP="00BE0376">
      <w:pPr>
        <w:spacing w:after="60"/>
        <w:rPr>
          <w:bCs/>
        </w:rPr>
      </w:pPr>
    </w:p>
    <w:p w14:paraId="10B1F260" w14:textId="24CD9233" w:rsidR="00206CA8" w:rsidRPr="0064361F" w:rsidRDefault="00206CA8" w:rsidP="00206CA8">
      <w:pPr>
        <w:rPr>
          <w:b/>
        </w:rPr>
      </w:pPr>
      <w:r w:rsidRPr="0064361F">
        <w:rPr>
          <w:b/>
        </w:rPr>
        <w:t xml:space="preserve">Součástí předmětu plnění bude: </w:t>
      </w:r>
    </w:p>
    <w:p w14:paraId="15AC0599" w14:textId="40C9D6B4" w:rsidR="00206CA8" w:rsidRPr="0064361F" w:rsidRDefault="003F1835" w:rsidP="003F1835">
      <w:pPr>
        <w:numPr>
          <w:ilvl w:val="1"/>
          <w:numId w:val="13"/>
        </w:numPr>
        <w:rPr>
          <w:bCs/>
        </w:rPr>
      </w:pPr>
      <w:r w:rsidRPr="0064361F">
        <w:rPr>
          <w:bCs/>
        </w:rPr>
        <w:t>D</w:t>
      </w:r>
      <w:r w:rsidR="00206CA8" w:rsidRPr="0064361F">
        <w:rPr>
          <w:bCs/>
        </w:rPr>
        <w:t xml:space="preserve">odávka </w:t>
      </w:r>
      <w:proofErr w:type="spellStart"/>
      <w:r w:rsidRPr="0064361F">
        <w:rPr>
          <w:bCs/>
        </w:rPr>
        <w:t>G</w:t>
      </w:r>
      <w:r w:rsidR="00206CA8" w:rsidRPr="0064361F">
        <w:rPr>
          <w:bCs/>
        </w:rPr>
        <w:t>eoportál</w:t>
      </w:r>
      <w:r w:rsidRPr="0064361F">
        <w:rPr>
          <w:bCs/>
        </w:rPr>
        <w:t>u</w:t>
      </w:r>
      <w:proofErr w:type="spellEnd"/>
      <w:r w:rsidR="00206CA8" w:rsidRPr="0064361F">
        <w:rPr>
          <w:bCs/>
        </w:rPr>
        <w:t xml:space="preserve"> vč. jeho instalace, implementace a testování</w:t>
      </w:r>
      <w:r w:rsidRPr="0064361F">
        <w:rPr>
          <w:bCs/>
        </w:rPr>
        <w:t>.</w:t>
      </w:r>
    </w:p>
    <w:p w14:paraId="035F8552" w14:textId="3905C0E2" w:rsidR="00206CA8" w:rsidRPr="0064361F" w:rsidRDefault="003F1835" w:rsidP="003F1835">
      <w:pPr>
        <w:numPr>
          <w:ilvl w:val="1"/>
          <w:numId w:val="13"/>
        </w:numPr>
        <w:rPr>
          <w:bCs/>
        </w:rPr>
      </w:pPr>
      <w:r w:rsidRPr="0064361F">
        <w:rPr>
          <w:bCs/>
        </w:rPr>
        <w:t>P</w:t>
      </w:r>
      <w:r w:rsidR="00206CA8" w:rsidRPr="0064361F">
        <w:rPr>
          <w:bCs/>
        </w:rPr>
        <w:t xml:space="preserve">řevod existujících </w:t>
      </w:r>
      <w:proofErr w:type="spellStart"/>
      <w:r w:rsidR="00206CA8" w:rsidRPr="0064361F">
        <w:rPr>
          <w:bCs/>
        </w:rPr>
        <w:t>geodat</w:t>
      </w:r>
      <w:proofErr w:type="spellEnd"/>
      <w:r w:rsidR="00206CA8" w:rsidRPr="0064361F">
        <w:rPr>
          <w:bCs/>
        </w:rPr>
        <w:t>, která poskytne zadavatel</w:t>
      </w:r>
      <w:r w:rsidRPr="0064361F">
        <w:rPr>
          <w:bCs/>
        </w:rPr>
        <w:t>.</w:t>
      </w:r>
    </w:p>
    <w:p w14:paraId="20FCC2C6" w14:textId="5D3105FD" w:rsidR="00206CA8" w:rsidRPr="0064361F" w:rsidRDefault="003F1835" w:rsidP="003F1835">
      <w:pPr>
        <w:numPr>
          <w:ilvl w:val="1"/>
          <w:numId w:val="13"/>
        </w:numPr>
        <w:rPr>
          <w:bCs/>
        </w:rPr>
      </w:pPr>
      <w:r w:rsidRPr="0064361F">
        <w:rPr>
          <w:bCs/>
        </w:rPr>
        <w:t>P</w:t>
      </w:r>
      <w:r w:rsidR="00206CA8" w:rsidRPr="0064361F">
        <w:rPr>
          <w:bCs/>
        </w:rPr>
        <w:t>oskytnutí</w:t>
      </w:r>
      <w:r w:rsidR="0060416B" w:rsidRPr="0064361F">
        <w:rPr>
          <w:bCs/>
        </w:rPr>
        <w:t xml:space="preserve"> neomezených</w:t>
      </w:r>
      <w:r w:rsidR="00206CA8" w:rsidRPr="0064361F">
        <w:rPr>
          <w:bCs/>
        </w:rPr>
        <w:t xml:space="preserve"> licencí potřebných pro užívání </w:t>
      </w:r>
      <w:proofErr w:type="spellStart"/>
      <w:r w:rsidRPr="0064361F">
        <w:rPr>
          <w:bCs/>
        </w:rPr>
        <w:t>G</w:t>
      </w:r>
      <w:r w:rsidR="00206CA8" w:rsidRPr="0064361F">
        <w:rPr>
          <w:bCs/>
        </w:rPr>
        <w:t>eoportálu</w:t>
      </w:r>
      <w:proofErr w:type="spellEnd"/>
      <w:r w:rsidRPr="0064361F">
        <w:rPr>
          <w:bCs/>
        </w:rPr>
        <w:t>.</w:t>
      </w:r>
    </w:p>
    <w:p w14:paraId="1BC8D836" w14:textId="5AB1800D" w:rsidR="00206CA8" w:rsidRPr="0064361F" w:rsidRDefault="003F1835" w:rsidP="003F1835">
      <w:pPr>
        <w:numPr>
          <w:ilvl w:val="1"/>
          <w:numId w:val="13"/>
        </w:numPr>
        <w:rPr>
          <w:bCs/>
        </w:rPr>
      </w:pPr>
      <w:r w:rsidRPr="0064361F">
        <w:rPr>
          <w:bCs/>
        </w:rPr>
        <w:t>Z</w:t>
      </w:r>
      <w:r w:rsidR="00206CA8" w:rsidRPr="0064361F">
        <w:rPr>
          <w:bCs/>
        </w:rPr>
        <w:t xml:space="preserve">ajištění školení v místě sídla zadavatele – školení administrátorů a uživatelů </w:t>
      </w:r>
      <w:proofErr w:type="spellStart"/>
      <w:r w:rsidRPr="0064361F">
        <w:rPr>
          <w:bCs/>
        </w:rPr>
        <w:t>G</w:t>
      </w:r>
      <w:r w:rsidR="00206CA8" w:rsidRPr="0064361F">
        <w:rPr>
          <w:bCs/>
        </w:rPr>
        <w:t>eoportálu</w:t>
      </w:r>
      <w:proofErr w:type="spellEnd"/>
      <w:r w:rsidR="00206CA8" w:rsidRPr="0064361F">
        <w:rPr>
          <w:bCs/>
        </w:rPr>
        <w:t xml:space="preserve"> v</w:t>
      </w:r>
      <w:r w:rsidRPr="0064361F">
        <w:rPr>
          <w:bCs/>
        </w:rPr>
        <w:t> </w:t>
      </w:r>
      <w:r w:rsidR="00206CA8" w:rsidRPr="0064361F">
        <w:rPr>
          <w:bCs/>
        </w:rPr>
        <w:t>rozsahu 24 hodin (3</w:t>
      </w:r>
      <w:r w:rsidRPr="0064361F">
        <w:rPr>
          <w:bCs/>
        </w:rPr>
        <w:t xml:space="preserve"> x 8 hodin školení</w:t>
      </w:r>
      <w:r w:rsidR="00206CA8" w:rsidRPr="0064361F">
        <w:rPr>
          <w:bCs/>
        </w:rPr>
        <w:t xml:space="preserve">): </w:t>
      </w:r>
    </w:p>
    <w:p w14:paraId="031B3E87" w14:textId="37D6A5CD" w:rsidR="00206CA8" w:rsidRPr="0064361F" w:rsidRDefault="00206CA8" w:rsidP="003F1835">
      <w:pPr>
        <w:numPr>
          <w:ilvl w:val="2"/>
          <w:numId w:val="13"/>
        </w:numPr>
        <w:rPr>
          <w:bCs/>
        </w:rPr>
      </w:pPr>
      <w:r w:rsidRPr="0064361F">
        <w:rPr>
          <w:bCs/>
        </w:rPr>
        <w:t xml:space="preserve">počet proškolených administrátorů </w:t>
      </w:r>
      <w:proofErr w:type="spellStart"/>
      <w:r w:rsidR="003F1835" w:rsidRPr="0064361F">
        <w:rPr>
          <w:bCs/>
        </w:rPr>
        <w:t>G</w:t>
      </w:r>
      <w:r w:rsidRPr="0064361F">
        <w:rPr>
          <w:bCs/>
        </w:rPr>
        <w:t>eoportálu</w:t>
      </w:r>
      <w:proofErr w:type="spellEnd"/>
      <w:r w:rsidR="003F1835" w:rsidRPr="0064361F">
        <w:rPr>
          <w:bCs/>
        </w:rPr>
        <w:t>:</w:t>
      </w:r>
      <w:r w:rsidRPr="0064361F">
        <w:rPr>
          <w:bCs/>
        </w:rPr>
        <w:t xml:space="preserve"> min. 2</w:t>
      </w:r>
      <w:r w:rsidR="003F1835" w:rsidRPr="0064361F">
        <w:rPr>
          <w:bCs/>
        </w:rPr>
        <w:t xml:space="preserve"> osoby;</w:t>
      </w:r>
      <w:r w:rsidRPr="0064361F">
        <w:rPr>
          <w:bCs/>
        </w:rPr>
        <w:t xml:space="preserve"> </w:t>
      </w:r>
    </w:p>
    <w:p w14:paraId="473A6948" w14:textId="766E58B8" w:rsidR="00206CA8" w:rsidRPr="0064361F" w:rsidRDefault="003F1835" w:rsidP="003F1835">
      <w:pPr>
        <w:numPr>
          <w:ilvl w:val="2"/>
          <w:numId w:val="13"/>
        </w:numPr>
        <w:rPr>
          <w:bCs/>
        </w:rPr>
      </w:pPr>
      <w:r w:rsidRPr="0064361F">
        <w:rPr>
          <w:bCs/>
        </w:rPr>
        <w:t>P</w:t>
      </w:r>
      <w:r w:rsidR="00206CA8" w:rsidRPr="0064361F">
        <w:rPr>
          <w:bCs/>
        </w:rPr>
        <w:t xml:space="preserve">očet proškolených uživatelů </w:t>
      </w:r>
      <w:proofErr w:type="spellStart"/>
      <w:r w:rsidRPr="0064361F">
        <w:rPr>
          <w:bCs/>
        </w:rPr>
        <w:t>G</w:t>
      </w:r>
      <w:r w:rsidR="00206CA8" w:rsidRPr="0064361F">
        <w:rPr>
          <w:bCs/>
        </w:rPr>
        <w:t>eoportálu</w:t>
      </w:r>
      <w:proofErr w:type="spellEnd"/>
      <w:r w:rsidRPr="0064361F">
        <w:rPr>
          <w:bCs/>
        </w:rPr>
        <w:t>:</w:t>
      </w:r>
      <w:r w:rsidR="00206CA8" w:rsidRPr="0064361F">
        <w:rPr>
          <w:bCs/>
        </w:rPr>
        <w:t xml:space="preserve"> min. </w:t>
      </w:r>
      <w:r w:rsidRPr="0064361F">
        <w:rPr>
          <w:bCs/>
        </w:rPr>
        <w:t>20 osob.</w:t>
      </w:r>
      <w:r w:rsidR="00206CA8" w:rsidRPr="0064361F">
        <w:rPr>
          <w:bCs/>
        </w:rPr>
        <w:t xml:space="preserve"> </w:t>
      </w:r>
    </w:p>
    <w:p w14:paraId="26E5B764" w14:textId="24D84FB4" w:rsidR="00206CA8" w:rsidRPr="0064361F" w:rsidRDefault="003F1835" w:rsidP="003F1835">
      <w:pPr>
        <w:numPr>
          <w:ilvl w:val="1"/>
          <w:numId w:val="13"/>
        </w:numPr>
        <w:rPr>
          <w:bCs/>
        </w:rPr>
      </w:pPr>
      <w:r w:rsidRPr="0064361F">
        <w:rPr>
          <w:bCs/>
        </w:rPr>
        <w:t>P</w:t>
      </w:r>
      <w:r w:rsidR="00206CA8" w:rsidRPr="0064361F">
        <w:rPr>
          <w:bCs/>
        </w:rPr>
        <w:t xml:space="preserve">ředání kompletní </w:t>
      </w:r>
      <w:r w:rsidRPr="0064361F">
        <w:rPr>
          <w:bCs/>
        </w:rPr>
        <w:t xml:space="preserve">provozní </w:t>
      </w:r>
      <w:r w:rsidR="00206CA8" w:rsidRPr="0064361F">
        <w:rPr>
          <w:bCs/>
        </w:rPr>
        <w:t>dokumentace (</w:t>
      </w:r>
      <w:r w:rsidRPr="0064361F">
        <w:rPr>
          <w:bCs/>
        </w:rPr>
        <w:t>uživatelská, administrátorská</w:t>
      </w:r>
      <w:r w:rsidR="00206CA8" w:rsidRPr="0064361F">
        <w:rPr>
          <w:bCs/>
        </w:rPr>
        <w:t>) a video návodů k</w:t>
      </w:r>
      <w:r w:rsidRPr="0064361F">
        <w:rPr>
          <w:bCs/>
        </w:rPr>
        <w:t> </w:t>
      </w:r>
      <w:r w:rsidR="00206CA8" w:rsidRPr="0064361F">
        <w:rPr>
          <w:bCs/>
        </w:rPr>
        <w:t xml:space="preserve">obsluze </w:t>
      </w:r>
      <w:proofErr w:type="spellStart"/>
      <w:r w:rsidRPr="0064361F">
        <w:rPr>
          <w:bCs/>
        </w:rPr>
        <w:t>G</w:t>
      </w:r>
      <w:r w:rsidR="00206CA8" w:rsidRPr="0064361F">
        <w:rPr>
          <w:bCs/>
        </w:rPr>
        <w:t>eoportálu</w:t>
      </w:r>
      <w:proofErr w:type="spellEnd"/>
      <w:r w:rsidRPr="0064361F">
        <w:rPr>
          <w:bCs/>
        </w:rPr>
        <w:t>.</w:t>
      </w:r>
    </w:p>
    <w:p w14:paraId="55B945B4" w14:textId="59455A26" w:rsidR="00206CA8" w:rsidRPr="0064361F" w:rsidRDefault="003F1835" w:rsidP="003F1835">
      <w:pPr>
        <w:numPr>
          <w:ilvl w:val="1"/>
          <w:numId w:val="13"/>
        </w:numPr>
        <w:rPr>
          <w:bCs/>
        </w:rPr>
      </w:pPr>
      <w:r w:rsidRPr="0064361F">
        <w:rPr>
          <w:bCs/>
        </w:rPr>
        <w:t>Z</w:t>
      </w:r>
      <w:r w:rsidR="00206CA8" w:rsidRPr="0064361F">
        <w:rPr>
          <w:bCs/>
        </w:rPr>
        <w:t>ajištění měsíční aktualizace dat</w:t>
      </w:r>
      <w:r w:rsidR="007B553D" w:rsidRPr="0064361F">
        <w:rPr>
          <w:bCs/>
        </w:rPr>
        <w:t xml:space="preserve"> KN a podkladových map</w:t>
      </w:r>
      <w:r w:rsidR="00206CA8" w:rsidRPr="0064361F">
        <w:rPr>
          <w:bCs/>
        </w:rPr>
        <w:t xml:space="preserve">, maintenance SW a technické podpory po dobu 48 měsíců od protokolárního předání a převzetí dokončeného </w:t>
      </w:r>
      <w:proofErr w:type="spellStart"/>
      <w:r w:rsidRPr="0064361F">
        <w:rPr>
          <w:bCs/>
        </w:rPr>
        <w:t>G</w:t>
      </w:r>
      <w:r w:rsidR="00206CA8" w:rsidRPr="0064361F">
        <w:rPr>
          <w:bCs/>
        </w:rPr>
        <w:t>eoportálu</w:t>
      </w:r>
      <w:proofErr w:type="spellEnd"/>
      <w:r w:rsidR="00206CA8" w:rsidRPr="0064361F">
        <w:rPr>
          <w:bCs/>
        </w:rPr>
        <w:t xml:space="preserve"> bez vad a nedodělků a uvedení do</w:t>
      </w:r>
      <w:r w:rsidRPr="0064361F">
        <w:rPr>
          <w:bCs/>
        </w:rPr>
        <w:t> </w:t>
      </w:r>
      <w:r w:rsidR="00206CA8" w:rsidRPr="0064361F">
        <w:rPr>
          <w:bCs/>
        </w:rPr>
        <w:t>provozu</w:t>
      </w:r>
      <w:r w:rsidRPr="0064361F">
        <w:rPr>
          <w:bCs/>
        </w:rPr>
        <w:t>.</w:t>
      </w:r>
      <w:r w:rsidR="0064361F">
        <w:rPr>
          <w:bCs/>
        </w:rPr>
        <w:t xml:space="preserve"> Součástí plnění je také:</w:t>
      </w:r>
    </w:p>
    <w:p w14:paraId="2C408142" w14:textId="0B542C8A" w:rsidR="00E13B2F" w:rsidRPr="0064361F" w:rsidRDefault="00E13B2F" w:rsidP="0064361F">
      <w:pPr>
        <w:numPr>
          <w:ilvl w:val="2"/>
          <w:numId w:val="13"/>
        </w:numPr>
        <w:rPr>
          <w:bCs/>
        </w:rPr>
      </w:pPr>
      <w:r w:rsidRPr="0064361F">
        <w:rPr>
          <w:bCs/>
        </w:rPr>
        <w:t xml:space="preserve">maintenance SW </w:t>
      </w:r>
      <w:r w:rsidR="0064361F" w:rsidRPr="0064361F">
        <w:rPr>
          <w:bCs/>
        </w:rPr>
        <w:t xml:space="preserve">(zahrnuje </w:t>
      </w:r>
      <w:r w:rsidRPr="0064361F">
        <w:rPr>
          <w:bCs/>
        </w:rPr>
        <w:t>aktualizace produktu, aktualizace SW a technickou podporu</w:t>
      </w:r>
      <w:r w:rsidR="0064361F" w:rsidRPr="0064361F">
        <w:rPr>
          <w:bCs/>
        </w:rPr>
        <w:t>)</w:t>
      </w:r>
      <w:r w:rsidRPr="0064361F">
        <w:rPr>
          <w:bCs/>
        </w:rPr>
        <w:t>, tj.</w:t>
      </w:r>
      <w:r w:rsidR="0064361F" w:rsidRPr="0064361F">
        <w:rPr>
          <w:bCs/>
        </w:rPr>
        <w:t>:</w:t>
      </w:r>
    </w:p>
    <w:p w14:paraId="41AB9545" w14:textId="76B9F2E9" w:rsidR="00E13B2F" w:rsidRPr="0064361F" w:rsidRDefault="00E13B2F" w:rsidP="00E13B2F">
      <w:pPr>
        <w:numPr>
          <w:ilvl w:val="3"/>
          <w:numId w:val="21"/>
        </w:numPr>
        <w:ind w:left="1440"/>
        <w:rPr>
          <w:bCs/>
        </w:rPr>
      </w:pPr>
      <w:r w:rsidRPr="0064361F">
        <w:rPr>
          <w:bCs/>
        </w:rPr>
        <w:t>přístup k nejnovějším vlastnostem a funkcím produktu</w:t>
      </w:r>
      <w:r w:rsidR="0064361F">
        <w:rPr>
          <w:bCs/>
        </w:rPr>
        <w:t>;</w:t>
      </w:r>
    </w:p>
    <w:p w14:paraId="6E8A5F2A" w14:textId="2EE32A5D" w:rsidR="00E13B2F" w:rsidRPr="0064361F" w:rsidRDefault="00E13B2F" w:rsidP="00E13B2F">
      <w:pPr>
        <w:numPr>
          <w:ilvl w:val="3"/>
          <w:numId w:val="21"/>
        </w:numPr>
        <w:ind w:left="1440"/>
        <w:rPr>
          <w:bCs/>
        </w:rPr>
      </w:pPr>
      <w:r w:rsidRPr="0064361F">
        <w:rPr>
          <w:bCs/>
        </w:rPr>
        <w:t>udržení nejvyšší úroveň bezpečnosti a produktivity</w:t>
      </w:r>
      <w:r w:rsidR="0064361F">
        <w:rPr>
          <w:bCs/>
        </w:rPr>
        <w:t>;</w:t>
      </w:r>
    </w:p>
    <w:p w14:paraId="4D71CC10" w14:textId="3BB73BAE" w:rsidR="00E13B2F" w:rsidRPr="0064361F" w:rsidRDefault="00E13B2F" w:rsidP="0064361F">
      <w:pPr>
        <w:numPr>
          <w:ilvl w:val="3"/>
          <w:numId w:val="21"/>
        </w:numPr>
        <w:ind w:left="1440"/>
        <w:rPr>
          <w:bCs/>
        </w:rPr>
      </w:pPr>
      <w:r w:rsidRPr="0064361F">
        <w:rPr>
          <w:bCs/>
        </w:rPr>
        <w:t>okamžitý přístup k novým verzí SW</w:t>
      </w:r>
      <w:r w:rsidR="0064361F">
        <w:rPr>
          <w:bCs/>
        </w:rPr>
        <w:t>;</w:t>
      </w:r>
    </w:p>
    <w:p w14:paraId="21AE5AC1" w14:textId="7C122EC0" w:rsidR="00E13B2F" w:rsidRPr="0064361F" w:rsidRDefault="00E13B2F" w:rsidP="0064361F">
      <w:pPr>
        <w:numPr>
          <w:ilvl w:val="3"/>
          <w:numId w:val="21"/>
        </w:numPr>
        <w:ind w:left="1440"/>
        <w:rPr>
          <w:bCs/>
        </w:rPr>
      </w:pPr>
      <w:r w:rsidRPr="0064361F">
        <w:rPr>
          <w:bCs/>
        </w:rPr>
        <w:t xml:space="preserve">udržení optimálního a bezpečného systému (service </w:t>
      </w:r>
      <w:proofErr w:type="spellStart"/>
      <w:r w:rsidRPr="0064361F">
        <w:rPr>
          <w:bCs/>
        </w:rPr>
        <w:t>Pack</w:t>
      </w:r>
      <w:proofErr w:type="spellEnd"/>
      <w:r w:rsidRPr="0064361F">
        <w:rPr>
          <w:bCs/>
        </w:rPr>
        <w:t>, update a opravy)</w:t>
      </w:r>
      <w:r w:rsidR="0064361F">
        <w:rPr>
          <w:bCs/>
        </w:rPr>
        <w:t>;</w:t>
      </w:r>
    </w:p>
    <w:p w14:paraId="38DC68E4" w14:textId="77777777" w:rsidR="00E13B2F" w:rsidRPr="0064361F" w:rsidRDefault="00E13B2F" w:rsidP="00E13B2F">
      <w:pPr>
        <w:pStyle w:val="Odstavecseseznamem"/>
        <w:numPr>
          <w:ilvl w:val="0"/>
          <w:numId w:val="20"/>
        </w:numPr>
        <w:ind w:left="1134"/>
        <w:rPr>
          <w:bCs/>
        </w:rPr>
      </w:pPr>
      <w:r w:rsidRPr="0064361F">
        <w:rPr>
          <w:bCs/>
        </w:rPr>
        <w:t>základní technická podpora bude zajištěna v minimálním rozsahu a režimu 9x5:</w:t>
      </w:r>
    </w:p>
    <w:p w14:paraId="7AB0D74E" w14:textId="6583D7AA" w:rsidR="00E13B2F" w:rsidRPr="0064361F" w:rsidRDefault="00E13B2F" w:rsidP="00E13B2F">
      <w:pPr>
        <w:numPr>
          <w:ilvl w:val="0"/>
          <w:numId w:val="20"/>
        </w:numPr>
        <w:rPr>
          <w:bCs/>
        </w:rPr>
      </w:pPr>
      <w:r w:rsidRPr="0064361F">
        <w:rPr>
          <w:bCs/>
        </w:rPr>
        <w:t>webová služba helpdesk</w:t>
      </w:r>
      <w:r w:rsidR="0064361F">
        <w:rPr>
          <w:bCs/>
        </w:rPr>
        <w:t>;</w:t>
      </w:r>
    </w:p>
    <w:p w14:paraId="6D40BB6D" w14:textId="2AB452BE" w:rsidR="00E13B2F" w:rsidRPr="0064361F" w:rsidRDefault="00E13B2F" w:rsidP="00E13B2F">
      <w:pPr>
        <w:numPr>
          <w:ilvl w:val="0"/>
          <w:numId w:val="20"/>
        </w:numPr>
        <w:rPr>
          <w:bCs/>
        </w:rPr>
      </w:pPr>
      <w:r w:rsidRPr="0064361F">
        <w:rPr>
          <w:bCs/>
        </w:rPr>
        <w:t>telefonická služba hotline</w:t>
      </w:r>
      <w:r w:rsidR="0064361F">
        <w:rPr>
          <w:bCs/>
        </w:rPr>
        <w:t>;</w:t>
      </w:r>
    </w:p>
    <w:p w14:paraId="67633A9C" w14:textId="08E25AF9" w:rsidR="00E13B2F" w:rsidRPr="0064361F" w:rsidRDefault="00E13B2F" w:rsidP="00E13B2F">
      <w:pPr>
        <w:numPr>
          <w:ilvl w:val="0"/>
          <w:numId w:val="20"/>
        </w:numPr>
        <w:rPr>
          <w:bCs/>
        </w:rPr>
      </w:pPr>
      <w:r w:rsidRPr="0064361F">
        <w:rPr>
          <w:bCs/>
        </w:rPr>
        <w:t>řešení incidentů a běžný servis</w:t>
      </w:r>
      <w:r w:rsidR="0064361F">
        <w:rPr>
          <w:bCs/>
        </w:rPr>
        <w:t>;</w:t>
      </w:r>
    </w:p>
    <w:p w14:paraId="64CC4FCE" w14:textId="1DA75E11" w:rsidR="00E13B2F" w:rsidRPr="0064361F" w:rsidRDefault="00E13B2F" w:rsidP="00E13B2F">
      <w:pPr>
        <w:numPr>
          <w:ilvl w:val="0"/>
          <w:numId w:val="20"/>
        </w:numPr>
        <w:rPr>
          <w:bCs/>
        </w:rPr>
      </w:pPr>
      <w:r w:rsidRPr="0064361F">
        <w:rPr>
          <w:bCs/>
        </w:rPr>
        <w:t>udržování souladu s platnou legislativou</w:t>
      </w:r>
      <w:r w:rsidR="0064361F">
        <w:rPr>
          <w:bCs/>
        </w:rPr>
        <w:t>;</w:t>
      </w:r>
    </w:p>
    <w:p w14:paraId="0D1E8993" w14:textId="3CCC8570" w:rsidR="00E13B2F" w:rsidRPr="0064361F" w:rsidRDefault="00E13B2F" w:rsidP="00E13B2F">
      <w:pPr>
        <w:numPr>
          <w:ilvl w:val="0"/>
          <w:numId w:val="20"/>
        </w:numPr>
        <w:rPr>
          <w:bCs/>
        </w:rPr>
      </w:pPr>
      <w:r w:rsidRPr="0064361F">
        <w:rPr>
          <w:bCs/>
        </w:rPr>
        <w:t>poskytování drobných úprav (update)</w:t>
      </w:r>
      <w:r w:rsidR="0064361F">
        <w:rPr>
          <w:bCs/>
        </w:rPr>
        <w:t>;</w:t>
      </w:r>
    </w:p>
    <w:p w14:paraId="1C12EEA9" w14:textId="7A74978E" w:rsidR="00E13B2F" w:rsidRPr="0064361F" w:rsidRDefault="00E13B2F" w:rsidP="0064361F">
      <w:pPr>
        <w:numPr>
          <w:ilvl w:val="0"/>
          <w:numId w:val="20"/>
        </w:numPr>
        <w:rPr>
          <w:bCs/>
        </w:rPr>
      </w:pPr>
      <w:r w:rsidRPr="0064361F">
        <w:rPr>
          <w:bCs/>
        </w:rPr>
        <w:t>poskytování nových verzí (upgrade)</w:t>
      </w:r>
      <w:r w:rsidR="0064361F">
        <w:rPr>
          <w:bCs/>
        </w:rPr>
        <w:t>.</w:t>
      </w:r>
    </w:p>
    <w:p w14:paraId="47C78C22" w14:textId="67AAB011" w:rsidR="00860924" w:rsidRPr="0064361F" w:rsidRDefault="00860924" w:rsidP="00860924">
      <w:pPr>
        <w:numPr>
          <w:ilvl w:val="1"/>
          <w:numId w:val="13"/>
        </w:num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 xml:space="preserve">Služby </w:t>
      </w:r>
      <w:r w:rsidR="00ED2967" w:rsidRPr="0064361F">
        <w:rPr>
          <w:rFonts w:cs="Arial"/>
          <w:bCs/>
          <w:szCs w:val="20"/>
        </w:rPr>
        <w:t xml:space="preserve">rozšířené podpory </w:t>
      </w:r>
      <w:r w:rsidRPr="0064361F">
        <w:rPr>
          <w:rFonts w:cs="Arial"/>
          <w:bCs/>
          <w:szCs w:val="20"/>
        </w:rPr>
        <w:t>na vyžádání:</w:t>
      </w:r>
    </w:p>
    <w:p w14:paraId="15A9EB71" w14:textId="77777777" w:rsidR="00860924" w:rsidRPr="0064361F" w:rsidRDefault="00860924" w:rsidP="00860924">
      <w:pPr>
        <w:numPr>
          <w:ilvl w:val="2"/>
          <w:numId w:val="13"/>
        </w:num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>Editace a aktualizace dat (map / pasportů) na základě změnových požadavků zadavatele.</w:t>
      </w:r>
    </w:p>
    <w:p w14:paraId="4C897F37" w14:textId="77777777" w:rsidR="004C5698" w:rsidRPr="0064361F" w:rsidRDefault="004C5698" w:rsidP="004C5698">
      <w:pPr>
        <w:numPr>
          <w:ilvl w:val="2"/>
          <w:numId w:val="13"/>
        </w:numPr>
        <w:rPr>
          <w:rFonts w:cs="Arial"/>
          <w:bCs/>
          <w:szCs w:val="20"/>
        </w:rPr>
      </w:pPr>
      <w:bookmarkStart w:id="4" w:name="_Hlk210657001"/>
      <w:r w:rsidRPr="0064361F">
        <w:rPr>
          <w:bCs/>
          <w:spacing w:val="1"/>
        </w:rPr>
        <w:t>Rozvoj a úpravy programového vybavení na vyžádání zadavatele</w:t>
      </w:r>
      <w:bookmarkEnd w:id="4"/>
    </w:p>
    <w:p w14:paraId="7A839E51" w14:textId="6AF00984" w:rsidR="00860924" w:rsidRPr="0064361F" w:rsidRDefault="00860924" w:rsidP="00860924">
      <w:pPr>
        <w:numPr>
          <w:ilvl w:val="2"/>
          <w:numId w:val="13"/>
        </w:numPr>
        <w:rPr>
          <w:rFonts w:cs="Arial"/>
          <w:bCs/>
          <w:szCs w:val="20"/>
        </w:rPr>
      </w:pPr>
      <w:r w:rsidRPr="0064361F">
        <w:rPr>
          <w:rFonts w:cs="Arial"/>
          <w:bCs/>
          <w:szCs w:val="20"/>
        </w:rPr>
        <w:t>Úpravy (např. integrace) dodaného řešení na základě změnových požadavků zadavatele.</w:t>
      </w:r>
    </w:p>
    <w:p w14:paraId="7943E5C9" w14:textId="77777777" w:rsidR="00DB4F5A" w:rsidRPr="0064361F" w:rsidRDefault="00DB4F5A" w:rsidP="00DB4F5A">
      <w:pPr>
        <w:numPr>
          <w:ilvl w:val="2"/>
          <w:numId w:val="13"/>
        </w:numPr>
        <w:rPr>
          <w:rFonts w:cs="Arial"/>
          <w:bCs/>
          <w:szCs w:val="20"/>
        </w:rPr>
      </w:pPr>
      <w:bookmarkStart w:id="5" w:name="_Hlk210657026"/>
      <w:r w:rsidRPr="0064361F">
        <w:rPr>
          <w:bCs/>
          <w:spacing w:val="1"/>
        </w:rPr>
        <w:t>Další služby (např. školení, konzultace apod.) na vyžádání zadavatele</w:t>
      </w:r>
      <w:bookmarkEnd w:id="5"/>
    </w:p>
    <w:p w14:paraId="3FB3E415" w14:textId="77777777" w:rsidR="00206CA8" w:rsidRPr="0064361F" w:rsidRDefault="00206CA8" w:rsidP="00206CA8">
      <w:pPr>
        <w:rPr>
          <w:bCs/>
        </w:rPr>
      </w:pPr>
    </w:p>
    <w:p w14:paraId="7341BD5C" w14:textId="36270E6E" w:rsidR="00206CA8" w:rsidRPr="0064361F" w:rsidRDefault="00206CA8" w:rsidP="0064361F">
      <w:pPr>
        <w:pStyle w:val="Nadpis2"/>
      </w:pPr>
      <w:r w:rsidRPr="0064361F">
        <w:t>Technická specifikace</w:t>
      </w:r>
    </w:p>
    <w:p w14:paraId="3C0A7A6B" w14:textId="2B0478E7" w:rsidR="00206CA8" w:rsidRPr="0064361F" w:rsidRDefault="00206CA8" w:rsidP="00206CA8">
      <w:pPr>
        <w:rPr>
          <w:bCs/>
        </w:rPr>
      </w:pPr>
      <w:r w:rsidRPr="0064361F">
        <w:rPr>
          <w:bCs/>
        </w:rPr>
        <w:t xml:space="preserve">Zadavatel požaduje, aby </w:t>
      </w:r>
      <w:r w:rsidR="00143905" w:rsidRPr="0064361F">
        <w:rPr>
          <w:bCs/>
        </w:rPr>
        <w:t xml:space="preserve">nabídka zahrnovala </w:t>
      </w:r>
      <w:r w:rsidRPr="0064361F">
        <w:rPr>
          <w:bCs/>
        </w:rPr>
        <w:t xml:space="preserve">veškeré dále uvedené požadavky (funkcionality): </w:t>
      </w:r>
    </w:p>
    <w:p w14:paraId="20382DA7" w14:textId="77777777" w:rsidR="00143905" w:rsidRPr="0064361F" w:rsidRDefault="00143905" w:rsidP="00206CA8">
      <w:pPr>
        <w:rPr>
          <w:bCs/>
        </w:rPr>
      </w:pPr>
    </w:p>
    <w:p w14:paraId="7907286B" w14:textId="3324CF57" w:rsidR="00206CA8" w:rsidRPr="0064361F" w:rsidRDefault="00143905" w:rsidP="0064361F">
      <w:pPr>
        <w:pStyle w:val="Nadpis3"/>
      </w:pPr>
      <w:r w:rsidRPr="0064361F">
        <w:t>O</w:t>
      </w:r>
      <w:r w:rsidR="00206CA8" w:rsidRPr="0064361F">
        <w:t>becné požadavky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7352"/>
        <w:gridCol w:w="1156"/>
      </w:tblGrid>
      <w:tr w:rsidR="00143905" w:rsidRPr="0066426A" w14:paraId="117570D9" w14:textId="77777777" w:rsidTr="0066426A">
        <w:trPr>
          <w:jc w:val="center"/>
        </w:trPr>
        <w:tc>
          <w:tcPr>
            <w:tcW w:w="246" w:type="pct"/>
            <w:shd w:val="clear" w:color="auto" w:fill="BFBFBF" w:themeFill="background1" w:themeFillShade="BF"/>
            <w:vAlign w:val="center"/>
          </w:tcPr>
          <w:p w14:paraId="210E9ACB" w14:textId="77777777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4108" w:type="pct"/>
            <w:shd w:val="clear" w:color="auto" w:fill="BFBFBF" w:themeFill="background1" w:themeFillShade="BF"/>
            <w:vAlign w:val="center"/>
          </w:tcPr>
          <w:p w14:paraId="48552D2B" w14:textId="3DAE9A14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Minimální požadavky (funkcionalita)</w:t>
            </w:r>
          </w:p>
        </w:tc>
        <w:tc>
          <w:tcPr>
            <w:tcW w:w="646" w:type="pct"/>
            <w:shd w:val="clear" w:color="auto" w:fill="BFBFBF" w:themeFill="background1" w:themeFillShade="BF"/>
          </w:tcPr>
          <w:p w14:paraId="06B2B925" w14:textId="05073478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Splněno ANO x NE</w:t>
            </w:r>
          </w:p>
        </w:tc>
      </w:tr>
      <w:tr w:rsidR="00143905" w:rsidRPr="0066426A" w14:paraId="77803EE0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BAF19DF" w14:textId="571E00D3" w:rsidR="00143905" w:rsidRPr="0066426A" w:rsidRDefault="00143905" w:rsidP="00143905">
            <w:pPr>
              <w:pStyle w:val="Tabulkatxtobyejn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Systémové požadavky</w:t>
            </w:r>
          </w:p>
        </w:tc>
      </w:tr>
      <w:tr w:rsidR="00143905" w:rsidRPr="0064361F" w14:paraId="76E2569D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0DF9006E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08" w:type="pct"/>
            <w:vAlign w:val="center"/>
          </w:tcPr>
          <w:p w14:paraId="2492228D" w14:textId="77777777" w:rsidR="00143905" w:rsidRPr="0064361F" w:rsidRDefault="00143905" w:rsidP="00143905">
            <w:pPr>
              <w:pStyle w:val="Tabulkatxtobyejn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Výsledné řešení je realizováno na třívrstvé architektuře, tj. využívá databázový server, aplikační server a webovou aplikaci pro koncové uživatele.</w:t>
            </w:r>
          </w:p>
        </w:tc>
        <w:tc>
          <w:tcPr>
            <w:tcW w:w="646" w:type="pct"/>
            <w:vAlign w:val="center"/>
          </w:tcPr>
          <w:p w14:paraId="1544439B" w14:textId="77777777" w:rsidR="00143905" w:rsidRPr="0064361F" w:rsidRDefault="00143905" w:rsidP="00143905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</w:p>
        </w:tc>
      </w:tr>
      <w:tr w:rsidR="00143905" w:rsidRPr="0064361F" w14:paraId="37E38FC4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6421C5E9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08" w:type="pct"/>
            <w:vAlign w:val="center"/>
          </w:tcPr>
          <w:p w14:paraId="7EB265AA" w14:textId="77777777" w:rsidR="00143905" w:rsidRPr="0064361F" w:rsidRDefault="00143905" w:rsidP="00143905">
            <w:pPr>
              <w:pStyle w:val="Tabulkatxtobyejn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Výsledné řešení je pouze komplexní webové řešení bez desktopové verze pro editaci dat.</w:t>
            </w:r>
          </w:p>
        </w:tc>
        <w:tc>
          <w:tcPr>
            <w:tcW w:w="646" w:type="pct"/>
            <w:vAlign w:val="center"/>
          </w:tcPr>
          <w:p w14:paraId="1CF32BC9" w14:textId="77777777" w:rsidR="00143905" w:rsidRPr="0064361F" w:rsidRDefault="00143905" w:rsidP="00143905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</w:p>
        </w:tc>
      </w:tr>
      <w:tr w:rsidR="00143905" w:rsidRPr="0064361F" w14:paraId="10E1F175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300F3290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08" w:type="pct"/>
            <w:vAlign w:val="center"/>
          </w:tcPr>
          <w:p w14:paraId="5213886A" w14:textId="0FA33D68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 xml:space="preserve">Serverové prostředí výsledného systému bude kompatibilní s virtualizační platformou </w:t>
            </w:r>
            <w:proofErr w:type="spellStart"/>
            <w:r w:rsidRPr="0064361F">
              <w:rPr>
                <w:rFonts w:cs="Arial"/>
                <w:bCs/>
                <w:sz w:val="18"/>
                <w:szCs w:val="18"/>
              </w:rPr>
              <w:t>VMWare</w:t>
            </w:r>
            <w:proofErr w:type="spellEnd"/>
            <w:r w:rsidR="0066426A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46" w:type="pct"/>
            <w:vAlign w:val="center"/>
          </w:tcPr>
          <w:p w14:paraId="52653CFF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4499F39E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46F8E1C8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08" w:type="pct"/>
            <w:vAlign w:val="center"/>
          </w:tcPr>
          <w:p w14:paraId="54FA8C0C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Výsledný systém bude modulární (každá dílčí evidence prvků bude jako samostatný modul, s možností rozšíření systému o další moduly dle potřeby).</w:t>
            </w:r>
          </w:p>
        </w:tc>
        <w:tc>
          <w:tcPr>
            <w:tcW w:w="646" w:type="pct"/>
            <w:vAlign w:val="center"/>
          </w:tcPr>
          <w:p w14:paraId="2ADB92C2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2D1538" w:rsidRPr="0064361F" w14:paraId="3022B48B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6123D7C0" w14:textId="77777777" w:rsidR="002D1538" w:rsidRPr="0064361F" w:rsidRDefault="002D1538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08" w:type="pct"/>
            <w:vAlign w:val="center"/>
          </w:tcPr>
          <w:p w14:paraId="3718DB69" w14:textId="0EBCB472" w:rsidR="002D1538" w:rsidRPr="0064361F" w:rsidRDefault="002D1538" w:rsidP="002D153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 xml:space="preserve">Výsledný systém bude obsahovat otevřené aplikační rozhraní (API) dle standardů SOA pro obousměrnou komunikaci se SW 3. stran na bázi Web </w:t>
            </w:r>
            <w:proofErr w:type="spellStart"/>
            <w:r w:rsidRPr="0064361F">
              <w:rPr>
                <w:rFonts w:cs="Arial"/>
                <w:bCs/>
                <w:sz w:val="18"/>
                <w:szCs w:val="18"/>
              </w:rPr>
              <w:t>Services</w:t>
            </w:r>
            <w:r w:rsidRPr="0064361F" w:rsidDel="001606C8">
              <w:rPr>
                <w:rFonts w:cs="Arial"/>
                <w:bCs/>
                <w:sz w:val="18"/>
                <w:szCs w:val="18"/>
              </w:rPr>
              <w:t>XML</w:t>
            </w:r>
            <w:proofErr w:type="spellEnd"/>
            <w:r w:rsidRPr="0064361F" w:rsidDel="001606C8">
              <w:rPr>
                <w:rFonts w:cs="Arial"/>
                <w:bCs/>
                <w:sz w:val="18"/>
                <w:szCs w:val="18"/>
              </w:rPr>
              <w:t xml:space="preserve"> služeb</w:t>
            </w:r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46" w:type="pct"/>
            <w:vAlign w:val="center"/>
          </w:tcPr>
          <w:p w14:paraId="4FA60BE2" w14:textId="77777777" w:rsidR="002D1538" w:rsidRPr="0064361F" w:rsidRDefault="002D1538" w:rsidP="002D1538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2D1538" w:rsidRPr="0064361F" w14:paraId="7ECBB4A4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3E75115D" w14:textId="77777777" w:rsidR="002D1538" w:rsidRPr="0064361F" w:rsidRDefault="002D1538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08" w:type="pct"/>
            <w:vAlign w:val="center"/>
          </w:tcPr>
          <w:p w14:paraId="2C27E099" w14:textId="77777777" w:rsidR="002D1538" w:rsidRPr="0064361F" w:rsidRDefault="002D1538" w:rsidP="002D1538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Výsledný systém bude podporovat datové formáty ESRI 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Shapefiles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 (SHP), DGN, 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PostGIS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PostgreSQL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, JPEG, TIF, GEOTIFF, GIF. </w:t>
            </w:r>
          </w:p>
        </w:tc>
        <w:tc>
          <w:tcPr>
            <w:tcW w:w="646" w:type="pct"/>
            <w:vAlign w:val="center"/>
          </w:tcPr>
          <w:p w14:paraId="10E00FD2" w14:textId="77777777" w:rsidR="002D1538" w:rsidRPr="0064361F" w:rsidRDefault="002D1538" w:rsidP="002D1538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D1538" w:rsidRPr="0064361F" w14:paraId="17F4443F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67DDF11C" w14:textId="77777777" w:rsidR="002D1538" w:rsidRPr="0064361F" w:rsidRDefault="002D1538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08" w:type="pct"/>
            <w:vAlign w:val="center"/>
          </w:tcPr>
          <w:p w14:paraId="4877B0FD" w14:textId="77777777" w:rsidR="002D1538" w:rsidRPr="0064361F" w:rsidRDefault="002D1538" w:rsidP="002D1538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Výsledný systém bude podporovat WMS/WMTS/WFS služby dle standardů OGC.</w:t>
            </w:r>
          </w:p>
        </w:tc>
        <w:tc>
          <w:tcPr>
            <w:tcW w:w="646" w:type="pct"/>
            <w:vAlign w:val="center"/>
          </w:tcPr>
          <w:p w14:paraId="32CDB061" w14:textId="77777777" w:rsidR="002D1538" w:rsidRPr="0064361F" w:rsidRDefault="002D1538" w:rsidP="002D1538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2F90" w:rsidRPr="0064361F" w14:paraId="28529AF7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10EAD18C" w14:textId="68055B7D" w:rsidR="00CC2F90" w:rsidRPr="0064361F" w:rsidRDefault="00CC2F90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08" w:type="pct"/>
            <w:vAlign w:val="center"/>
          </w:tcPr>
          <w:p w14:paraId="1B75A53A" w14:textId="3EC50A48" w:rsidR="00CC2F90" w:rsidRPr="0064361F" w:rsidRDefault="00CC2F90" w:rsidP="00CC2F90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Výsledný systém je integrovatelný do infrastruktury zadavatele, podporuje služby LDAP/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Active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Directory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/SSO vč. protokolů 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OpenID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 a SAML2</w:t>
            </w:r>
            <w:r w:rsidR="0066426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646" w:type="pct"/>
            <w:vAlign w:val="center"/>
          </w:tcPr>
          <w:p w14:paraId="0B5072D9" w14:textId="77777777" w:rsidR="00CC2F90" w:rsidRPr="0064361F" w:rsidRDefault="00CC2F90" w:rsidP="00CC2F90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2F90" w:rsidRPr="0066426A" w14:paraId="667E6B45" w14:textId="77777777" w:rsidTr="00F87CB6">
        <w:trPr>
          <w:cantSplit/>
          <w:trHeight w:val="32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D86C69D" w14:textId="5D1E3D4E" w:rsidR="00CC2F90" w:rsidRPr="0066426A" w:rsidRDefault="00CC2F90" w:rsidP="00CC2F90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6426A">
              <w:rPr>
                <w:rFonts w:cs="Arial"/>
                <w:b/>
                <w:sz w:val="18"/>
                <w:szCs w:val="18"/>
              </w:rPr>
              <w:t>Provozní a bezpečnostní požadavky</w:t>
            </w:r>
          </w:p>
        </w:tc>
      </w:tr>
      <w:tr w:rsidR="00CC2F90" w:rsidRPr="0064361F" w14:paraId="41E64CD4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1AE6282F" w14:textId="7A226C8D" w:rsidR="00CC2F90" w:rsidRPr="0064361F" w:rsidRDefault="003C571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4108" w:type="pct"/>
            <w:vAlign w:val="center"/>
          </w:tcPr>
          <w:p w14:paraId="0AA05F0E" w14:textId="44C475C3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Výsledný systém zajistí pouze zabezpečený přístup (šifrovaný) k datům, minimálně v úrovni protokolu https.</w:t>
            </w:r>
          </w:p>
        </w:tc>
        <w:tc>
          <w:tcPr>
            <w:tcW w:w="646" w:type="pct"/>
            <w:vAlign w:val="center"/>
          </w:tcPr>
          <w:p w14:paraId="456B569B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4361F" w14:paraId="298EEE86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3B1E36A9" w14:textId="21281157" w:rsidR="00CC2F90" w:rsidRPr="0064361F" w:rsidRDefault="003C571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108" w:type="pct"/>
            <w:vAlign w:val="center"/>
          </w:tcPr>
          <w:p w14:paraId="1123BC7A" w14:textId="77777777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Výsledný systém obsahuje nástroje pro autentizaci a autorizaci uživatelů, tj. jejich evidenci a správu včetně administrace přístupových práv, a tvorby různých uživatelských rolí a skupin.</w:t>
            </w:r>
          </w:p>
        </w:tc>
        <w:tc>
          <w:tcPr>
            <w:tcW w:w="646" w:type="pct"/>
            <w:vAlign w:val="center"/>
          </w:tcPr>
          <w:p w14:paraId="230247F3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4361F" w14:paraId="1CAC826C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6B615BD3" w14:textId="38861FAD" w:rsidR="00CC2F90" w:rsidRPr="0064361F" w:rsidRDefault="003C571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108" w:type="pct"/>
            <w:vAlign w:val="center"/>
          </w:tcPr>
          <w:p w14:paraId="110CA2FE" w14:textId="7B740A3A" w:rsidR="00CC2F90" w:rsidRPr="0064361F" w:rsidRDefault="00A668BF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Výsledný systém obsahuje auditní nástroje pro sledování činnosti uživatelů (tj. logovaní přístupů) k jednotlivým mapovým a databázovým aplikacím nebo jejich dílčím částem (modulům) v min. rozsahu login uživatele, použitá aplikace, datum a čas</w:t>
            </w:r>
          </w:p>
        </w:tc>
        <w:tc>
          <w:tcPr>
            <w:tcW w:w="646" w:type="pct"/>
            <w:vAlign w:val="center"/>
          </w:tcPr>
          <w:p w14:paraId="2CD5AF22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B01F99" w:rsidRPr="0064361F" w14:paraId="22188ECA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1B85F01B" w14:textId="44274E55" w:rsidR="00B01F99" w:rsidRPr="0064361F" w:rsidRDefault="00A668BF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  <w:r w:rsidR="003C5714"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08" w:type="pct"/>
            <w:vAlign w:val="center"/>
          </w:tcPr>
          <w:p w14:paraId="7C59022A" w14:textId="62CE1780" w:rsidR="00B01F99" w:rsidRPr="0064361F" w:rsidRDefault="00B574BA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 xml:space="preserve">Výsledný systém ukládá a spravuje veškerá data v souladu s nařízením Evropské unie GDPR (General Data Protection </w:t>
            </w:r>
            <w:proofErr w:type="spellStart"/>
            <w:r w:rsidRPr="0064361F">
              <w:rPr>
                <w:rFonts w:cs="Arial"/>
                <w:bCs/>
                <w:sz w:val="18"/>
                <w:szCs w:val="18"/>
              </w:rPr>
              <w:t>Regulation</w:t>
            </w:r>
            <w:proofErr w:type="spellEnd"/>
            <w:r w:rsidRPr="0064361F">
              <w:rPr>
                <w:rFonts w:cs="Arial"/>
                <w:bCs/>
                <w:sz w:val="18"/>
                <w:szCs w:val="18"/>
              </w:rPr>
              <w:t>).</w:t>
            </w:r>
          </w:p>
        </w:tc>
        <w:tc>
          <w:tcPr>
            <w:tcW w:w="646" w:type="pct"/>
            <w:vAlign w:val="center"/>
          </w:tcPr>
          <w:p w14:paraId="7DB4F499" w14:textId="77777777" w:rsidR="00B01F99" w:rsidRPr="0064361F" w:rsidRDefault="00B01F99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284617" w:rsidRPr="0064361F" w14:paraId="51F78E6B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69071098" w14:textId="3CF7ED1B" w:rsidR="00284617" w:rsidRPr="0064361F" w:rsidRDefault="00A668BF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  <w:r w:rsidR="003C5714"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08" w:type="pct"/>
            <w:vAlign w:val="center"/>
          </w:tcPr>
          <w:p w14:paraId="4F149639" w14:textId="7E8A748F" w:rsidR="00284617" w:rsidRPr="0064361F" w:rsidRDefault="00E21533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Výsledný systém obsahuje nástroje pro nastavení vzhledu úvodní stránky, kontaktních údajů, doplňkových informací a editaci menu nabízených aplikací.</w:t>
            </w:r>
          </w:p>
        </w:tc>
        <w:tc>
          <w:tcPr>
            <w:tcW w:w="646" w:type="pct"/>
            <w:vAlign w:val="center"/>
          </w:tcPr>
          <w:p w14:paraId="63D3DDF9" w14:textId="77777777" w:rsidR="00284617" w:rsidRPr="0064361F" w:rsidRDefault="00284617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B01F99" w:rsidRPr="0064361F" w14:paraId="55D1E7E2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1819B715" w14:textId="32B40E0A" w:rsidR="00B01F99" w:rsidRPr="0064361F" w:rsidRDefault="00A668BF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  <w:r w:rsidR="003C5714" w:rsidRPr="0064361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08" w:type="pct"/>
            <w:vAlign w:val="center"/>
          </w:tcPr>
          <w:p w14:paraId="2D9171B4" w14:textId="258718E9" w:rsidR="00B01F99" w:rsidRPr="0064361F" w:rsidRDefault="00837EBE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Výsledný systém obsahuje nástroje pro sdílení zpráv o stavu systému (plánované odstávky, nové verze sw atd.), o stavu datového skladu (import nových dat KN, aktualizace map, aj.) a dalších novinkách.</w:t>
            </w:r>
          </w:p>
        </w:tc>
        <w:tc>
          <w:tcPr>
            <w:tcW w:w="646" w:type="pct"/>
            <w:vAlign w:val="center"/>
          </w:tcPr>
          <w:p w14:paraId="3FC3CE66" w14:textId="77777777" w:rsidR="00B01F99" w:rsidRPr="0064361F" w:rsidRDefault="00B01F99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6426A" w14:paraId="46F5860E" w14:textId="77777777" w:rsidTr="00F87CB6">
        <w:trPr>
          <w:cantSplit/>
          <w:trHeight w:val="32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BFFFF65" w14:textId="3370B51E" w:rsidR="00CC2F90" w:rsidRPr="0066426A" w:rsidRDefault="00CC2F90" w:rsidP="00CC2F90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6426A">
              <w:rPr>
                <w:rFonts w:cs="Arial"/>
                <w:b/>
                <w:sz w:val="18"/>
                <w:szCs w:val="18"/>
              </w:rPr>
              <w:t>Základní uživatelské rozhraní</w:t>
            </w:r>
          </w:p>
        </w:tc>
      </w:tr>
      <w:tr w:rsidR="00CC2F90" w:rsidRPr="0064361F" w14:paraId="096D3B46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5424A20C" w14:textId="5F8786CF" w:rsidR="00CC2F90" w:rsidRPr="0064361F" w:rsidRDefault="00837EBE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  <w:r w:rsidR="003C5714" w:rsidRPr="0064361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08" w:type="pct"/>
            <w:vAlign w:val="center"/>
          </w:tcPr>
          <w:p w14:paraId="1C6993D5" w14:textId="77777777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 xml:space="preserve">Webový klient pro koncového uživatele bude provozovaný v běžných www prohlížečích (MS </w:t>
            </w:r>
            <w:proofErr w:type="spellStart"/>
            <w:r w:rsidRPr="0064361F">
              <w:rPr>
                <w:rFonts w:cs="Arial"/>
                <w:bCs/>
                <w:sz w:val="18"/>
                <w:szCs w:val="18"/>
              </w:rPr>
              <w:t>Edge</w:t>
            </w:r>
            <w:proofErr w:type="spellEnd"/>
            <w:r w:rsidRPr="0064361F">
              <w:rPr>
                <w:rFonts w:cs="Arial"/>
                <w:bCs/>
                <w:sz w:val="18"/>
                <w:szCs w:val="18"/>
              </w:rPr>
              <w:t xml:space="preserve"> alt. Google Chrome v aktuálních verzích), bez potřeby instalovat další doplňkový SW. </w:t>
            </w:r>
          </w:p>
        </w:tc>
        <w:tc>
          <w:tcPr>
            <w:tcW w:w="646" w:type="pct"/>
            <w:vAlign w:val="center"/>
          </w:tcPr>
          <w:p w14:paraId="19591452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4361F" w14:paraId="6005A5B1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3E87A9B9" w14:textId="53C5F2A1" w:rsidR="00CC2F90" w:rsidRPr="0064361F" w:rsidRDefault="003C571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108" w:type="pct"/>
            <w:vAlign w:val="center"/>
          </w:tcPr>
          <w:p w14:paraId="7586E802" w14:textId="77777777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Webový klient umožní integrovaný provoz databázové i mapové části v jednom okně prohlížeče (bez nutnosti přepínání mezi záložkami/okny).</w:t>
            </w:r>
          </w:p>
        </w:tc>
        <w:tc>
          <w:tcPr>
            <w:tcW w:w="646" w:type="pct"/>
            <w:vAlign w:val="center"/>
          </w:tcPr>
          <w:p w14:paraId="537F91B5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4361F" w14:paraId="5A6E605D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53B26871" w14:textId="355179E0" w:rsidR="00CC2F90" w:rsidRPr="0064361F" w:rsidRDefault="00837EBE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  <w:r w:rsidR="0066426A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08" w:type="pct"/>
            <w:vAlign w:val="center"/>
          </w:tcPr>
          <w:p w14:paraId="7E5D9B87" w14:textId="77777777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Webový klient musí být plně responsivní, tj. umožní zobrazení obsahu na různých platformách včetně mobilních zařízení (tablet, chytrý telefon).</w:t>
            </w:r>
          </w:p>
        </w:tc>
        <w:tc>
          <w:tcPr>
            <w:tcW w:w="646" w:type="pct"/>
            <w:vAlign w:val="center"/>
          </w:tcPr>
          <w:p w14:paraId="68247A22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4361F" w14:paraId="44A60472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5773ACD8" w14:textId="273C5DDF" w:rsidR="00CC2F90" w:rsidRPr="0064361F" w:rsidRDefault="00837EBE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  <w:r w:rsidR="0066426A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08" w:type="pct"/>
            <w:vAlign w:val="center"/>
          </w:tcPr>
          <w:p w14:paraId="0BBACB3D" w14:textId="77777777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Webový klient musí být plně zobrazitelný a ovladatelný i v rámci zařízení typu elektronická úřední deska.</w:t>
            </w:r>
          </w:p>
        </w:tc>
        <w:tc>
          <w:tcPr>
            <w:tcW w:w="646" w:type="pct"/>
            <w:vAlign w:val="center"/>
          </w:tcPr>
          <w:p w14:paraId="1813A4CD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6426A" w14:paraId="7C8CDF82" w14:textId="77777777" w:rsidTr="00F87CB6">
        <w:trPr>
          <w:cantSplit/>
          <w:trHeight w:val="311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7EEBB1B" w14:textId="0604102C" w:rsidR="00CC2F90" w:rsidRPr="0066426A" w:rsidRDefault="00CC2F90" w:rsidP="00CC2F90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6426A">
              <w:rPr>
                <w:rFonts w:cs="Arial"/>
                <w:b/>
                <w:sz w:val="18"/>
                <w:szCs w:val="18"/>
              </w:rPr>
              <w:t>Uživatelské rozhraní v mobilním zařízení</w:t>
            </w:r>
          </w:p>
        </w:tc>
      </w:tr>
      <w:tr w:rsidR="00CC2F90" w:rsidRPr="0064361F" w14:paraId="1FFD1AC5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43678339" w14:textId="41D5A40E" w:rsidR="00CC2F90" w:rsidRPr="0064361F" w:rsidRDefault="0066426A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4108" w:type="pct"/>
            <w:vAlign w:val="center"/>
          </w:tcPr>
          <w:p w14:paraId="75220B6E" w14:textId="3B616A59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Výsledný systém umožní mobilní on-line sběr dat pro zaznamenávání údajů</w:t>
            </w:r>
            <w:r w:rsidR="000C1272" w:rsidRPr="0064361F">
              <w:rPr>
                <w:rFonts w:cs="Arial"/>
                <w:bCs/>
                <w:sz w:val="18"/>
                <w:szCs w:val="18"/>
              </w:rPr>
              <w:t xml:space="preserve"> a jejich editaci</w:t>
            </w:r>
            <w:r w:rsidRPr="0064361F">
              <w:rPr>
                <w:rFonts w:cs="Arial"/>
                <w:bCs/>
                <w:sz w:val="18"/>
                <w:szCs w:val="18"/>
              </w:rPr>
              <w:t xml:space="preserve"> přímo v terénu po provedení kontroly či provedení úkonu.</w:t>
            </w:r>
          </w:p>
        </w:tc>
        <w:tc>
          <w:tcPr>
            <w:tcW w:w="646" w:type="pct"/>
            <w:vAlign w:val="center"/>
          </w:tcPr>
          <w:p w14:paraId="361D601D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C2F90" w:rsidRPr="0064361F" w14:paraId="72B32866" w14:textId="77777777" w:rsidTr="0066426A">
        <w:trPr>
          <w:cantSplit/>
          <w:jc w:val="center"/>
        </w:trPr>
        <w:tc>
          <w:tcPr>
            <w:tcW w:w="246" w:type="pct"/>
            <w:shd w:val="clear" w:color="auto" w:fill="D9D9D9"/>
            <w:vAlign w:val="center"/>
          </w:tcPr>
          <w:p w14:paraId="4BF8B010" w14:textId="5CDCBD45" w:rsidR="00CC2F90" w:rsidRPr="0064361F" w:rsidRDefault="0066426A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108" w:type="pct"/>
            <w:vAlign w:val="center"/>
          </w:tcPr>
          <w:p w14:paraId="1E872E01" w14:textId="77777777" w:rsidR="00CC2F90" w:rsidRPr="0064361F" w:rsidRDefault="00CC2F90" w:rsidP="00CC2F90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 xml:space="preserve">Výsledný systém umožní pořízení fotodokumentace použitým zařízením (tablet, chytrý telefon), kdy jednotlivé fotografie budou ukládány přímo ke konkrétním objektům. </w:t>
            </w:r>
          </w:p>
        </w:tc>
        <w:tc>
          <w:tcPr>
            <w:tcW w:w="646" w:type="pct"/>
            <w:vAlign w:val="center"/>
          </w:tcPr>
          <w:p w14:paraId="42FCAE2F" w14:textId="77777777" w:rsidR="00CC2F90" w:rsidRPr="0064361F" w:rsidRDefault="00CC2F90" w:rsidP="00CC2F90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C596E7D" w14:textId="77777777" w:rsidR="00860924" w:rsidRPr="0064361F" w:rsidRDefault="00860924" w:rsidP="00860924">
      <w:pPr>
        <w:rPr>
          <w:bCs/>
        </w:rPr>
      </w:pPr>
    </w:p>
    <w:p w14:paraId="3E6E8A91" w14:textId="5381F9CF" w:rsidR="00143905" w:rsidRPr="0064361F" w:rsidRDefault="00143905" w:rsidP="0064361F">
      <w:pPr>
        <w:pStyle w:val="Nadpis3"/>
      </w:pPr>
      <w:r w:rsidRPr="0064361F">
        <w:t>Databázová část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7372"/>
        <w:gridCol w:w="1156"/>
      </w:tblGrid>
      <w:tr w:rsidR="00143905" w:rsidRPr="0066426A" w14:paraId="4D315D78" w14:textId="77777777" w:rsidTr="0066426A">
        <w:trPr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15F5664C" w14:textId="77777777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4119" w:type="pct"/>
            <w:shd w:val="clear" w:color="auto" w:fill="D9D9D9"/>
            <w:vAlign w:val="center"/>
          </w:tcPr>
          <w:p w14:paraId="02623294" w14:textId="28A752FA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Minimální požadavky (funkcionalita)</w:t>
            </w:r>
          </w:p>
        </w:tc>
        <w:tc>
          <w:tcPr>
            <w:tcW w:w="646" w:type="pct"/>
            <w:shd w:val="clear" w:color="auto" w:fill="D9D9D9"/>
          </w:tcPr>
          <w:p w14:paraId="0C3AF764" w14:textId="792C256E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Splněno ANO x NE</w:t>
            </w:r>
          </w:p>
        </w:tc>
      </w:tr>
      <w:tr w:rsidR="00143905" w:rsidRPr="0064361F" w14:paraId="77559F86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79DBA085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19" w:type="pct"/>
            <w:vAlign w:val="center"/>
          </w:tcPr>
          <w:p w14:paraId="79A9FA5C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Tabulkové zobrazení objektů (pro seznamy, přehledy) s možností třídění dle vybraného atributu.</w:t>
            </w:r>
          </w:p>
        </w:tc>
        <w:tc>
          <w:tcPr>
            <w:tcW w:w="646" w:type="pct"/>
            <w:vAlign w:val="center"/>
          </w:tcPr>
          <w:p w14:paraId="08F698EE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4361F" w14:paraId="5F7FCAA6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2AD5D94F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19" w:type="pct"/>
            <w:vAlign w:val="center"/>
          </w:tcPr>
          <w:p w14:paraId="68FE6877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Zobrazení detailu objektu (karty objektu) pro prohlížení či editaci atributů objektu.</w:t>
            </w:r>
          </w:p>
        </w:tc>
        <w:tc>
          <w:tcPr>
            <w:tcW w:w="646" w:type="pct"/>
            <w:vAlign w:val="center"/>
          </w:tcPr>
          <w:p w14:paraId="02FA82FD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44DDF33A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448E18A0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19" w:type="pct"/>
            <w:vAlign w:val="center"/>
          </w:tcPr>
          <w:p w14:paraId="1A538632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Vkládání nových objektů.</w:t>
            </w:r>
          </w:p>
        </w:tc>
        <w:tc>
          <w:tcPr>
            <w:tcW w:w="646" w:type="pct"/>
            <w:vAlign w:val="center"/>
          </w:tcPr>
          <w:p w14:paraId="114FFE5D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25C9977A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11C8CFD1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19" w:type="pct"/>
            <w:vAlign w:val="center"/>
          </w:tcPr>
          <w:p w14:paraId="5FD92CF0" w14:textId="725A4D74" w:rsidR="00143905" w:rsidRPr="0064361F" w:rsidRDefault="00CA3E23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Výběr, filtrování a třídění objektů v základní a rozšířené variantě podle zadaných kritérií (evidovaných atributů), nebo umístění prvku v mapě.</w:t>
            </w:r>
          </w:p>
        </w:tc>
        <w:tc>
          <w:tcPr>
            <w:tcW w:w="646" w:type="pct"/>
            <w:vAlign w:val="center"/>
          </w:tcPr>
          <w:p w14:paraId="299DCCE1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57F962AC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41C4DE97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19" w:type="pct"/>
            <w:vAlign w:val="center"/>
          </w:tcPr>
          <w:p w14:paraId="389C1455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Další funkcionality spojené s prací s vybranými objekty (např. zobrazení dotčených parcel, vkládání elektronických příloh (dokumentace, fotografie, aj.).</w:t>
            </w:r>
          </w:p>
        </w:tc>
        <w:tc>
          <w:tcPr>
            <w:tcW w:w="646" w:type="pct"/>
            <w:vAlign w:val="center"/>
          </w:tcPr>
          <w:p w14:paraId="56C4D3AC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0DBD0026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154B3DA0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19" w:type="pct"/>
            <w:vAlign w:val="center"/>
          </w:tcPr>
          <w:p w14:paraId="0287CE23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Automatické uložení geometrie každého objektu (bod, linie, polygon) v mapové části.</w:t>
            </w:r>
          </w:p>
        </w:tc>
        <w:tc>
          <w:tcPr>
            <w:tcW w:w="646" w:type="pct"/>
            <w:vAlign w:val="center"/>
          </w:tcPr>
          <w:p w14:paraId="2EFBD23B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1FD17A15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26BB6CB3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19" w:type="pct"/>
            <w:vAlign w:val="center"/>
          </w:tcPr>
          <w:p w14:paraId="7F45E005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Možnost vlastní správy a editace hodnot v číselnících vybraných atributů.</w:t>
            </w:r>
          </w:p>
        </w:tc>
        <w:tc>
          <w:tcPr>
            <w:tcW w:w="646" w:type="pct"/>
            <w:vAlign w:val="center"/>
          </w:tcPr>
          <w:p w14:paraId="36B02D95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0EA093B4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42454003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19" w:type="pct"/>
            <w:vAlign w:val="center"/>
          </w:tcPr>
          <w:p w14:paraId="75B57865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Export tabulek do SHP, DBF, CSV souborů.</w:t>
            </w:r>
          </w:p>
        </w:tc>
        <w:tc>
          <w:tcPr>
            <w:tcW w:w="646" w:type="pct"/>
            <w:vAlign w:val="center"/>
          </w:tcPr>
          <w:p w14:paraId="4DD8BB91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507F812A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414F14B1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4119" w:type="pct"/>
            <w:vAlign w:val="center"/>
          </w:tcPr>
          <w:p w14:paraId="11D99BE7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Import souborů SHP, DBF, CSV do databáze.</w:t>
            </w:r>
          </w:p>
        </w:tc>
        <w:tc>
          <w:tcPr>
            <w:tcW w:w="646" w:type="pct"/>
            <w:vAlign w:val="center"/>
          </w:tcPr>
          <w:p w14:paraId="643E98F9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533ABEC5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468B1A00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119" w:type="pct"/>
            <w:vAlign w:val="center"/>
          </w:tcPr>
          <w:p w14:paraId="6171417F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Export (vybraných) záznamů do formátů CSV, XLS, XML s možnostmi výběru podrobnosti exportovaných dat.</w:t>
            </w:r>
          </w:p>
        </w:tc>
        <w:tc>
          <w:tcPr>
            <w:tcW w:w="646" w:type="pct"/>
            <w:vAlign w:val="center"/>
          </w:tcPr>
          <w:p w14:paraId="50EA9AA0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1F058AEE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0FB572D2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119" w:type="pct"/>
            <w:vAlign w:val="center"/>
          </w:tcPr>
          <w:p w14:paraId="3F02A14E" w14:textId="4E8E70D0" w:rsidR="00143905" w:rsidRPr="0064361F" w:rsidRDefault="007B4DCF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Vytváření sumarizací (reportů) a přehledů evidovaných prvků ve formátech XLS, PDF, XML atd., s definovaným rozsahem prezentovaných údajů.</w:t>
            </w:r>
          </w:p>
        </w:tc>
        <w:tc>
          <w:tcPr>
            <w:tcW w:w="646" w:type="pct"/>
            <w:vAlign w:val="center"/>
          </w:tcPr>
          <w:p w14:paraId="62F2FDF5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7612802B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32AF87A8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119" w:type="pct"/>
            <w:vAlign w:val="center"/>
          </w:tcPr>
          <w:p w14:paraId="12F3FE8B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Historizace editace záznamů jednotlivých objektů (login uživatele a čas).</w:t>
            </w:r>
          </w:p>
        </w:tc>
        <w:tc>
          <w:tcPr>
            <w:tcW w:w="646" w:type="pct"/>
            <w:vAlign w:val="center"/>
          </w:tcPr>
          <w:p w14:paraId="3578CB0D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20DF8" w:rsidRPr="0064361F" w14:paraId="4C4DC1C3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69AEB1FC" w14:textId="0AC8585A" w:rsidR="00120DF8" w:rsidRPr="0064361F" w:rsidRDefault="00120DF8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119" w:type="pct"/>
            <w:vAlign w:val="center"/>
          </w:tcPr>
          <w:p w14:paraId="6DEEF28D" w14:textId="79B5A466" w:rsidR="00120DF8" w:rsidRPr="0064361F" w:rsidRDefault="00120DF8" w:rsidP="00120DF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Podpora tvorba a správy uživatelských mailových notifikací (upozornění) pro vybrané prvky (revize, kontroly, záruky, aj.).</w:t>
            </w:r>
          </w:p>
        </w:tc>
        <w:tc>
          <w:tcPr>
            <w:tcW w:w="646" w:type="pct"/>
            <w:vAlign w:val="center"/>
          </w:tcPr>
          <w:p w14:paraId="02DBFB8B" w14:textId="77777777" w:rsidR="00120DF8" w:rsidRPr="0064361F" w:rsidRDefault="00120DF8" w:rsidP="00120DF8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20DF8" w:rsidRPr="0064361F" w14:paraId="5C116CC5" w14:textId="77777777" w:rsidTr="0066426A">
        <w:trPr>
          <w:cantSplit/>
          <w:jc w:val="center"/>
        </w:trPr>
        <w:tc>
          <w:tcPr>
            <w:tcW w:w="235" w:type="pct"/>
            <w:shd w:val="clear" w:color="auto" w:fill="D9D9D9"/>
            <w:vAlign w:val="center"/>
          </w:tcPr>
          <w:p w14:paraId="6CA9A7D1" w14:textId="4F4970F9" w:rsidR="00120DF8" w:rsidRPr="0064361F" w:rsidRDefault="00120DF8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119" w:type="pct"/>
            <w:vAlign w:val="center"/>
          </w:tcPr>
          <w:p w14:paraId="4397EF57" w14:textId="68651C7B" w:rsidR="00120DF8" w:rsidRPr="0064361F" w:rsidRDefault="00657ECE" w:rsidP="00120DF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Podpora vytváření uživatelských rolí a nastavení přístupových práv dle rozsahu činností (editor, interní uživatel, anonymní přístup).</w:t>
            </w:r>
          </w:p>
        </w:tc>
        <w:tc>
          <w:tcPr>
            <w:tcW w:w="646" w:type="pct"/>
            <w:vAlign w:val="center"/>
          </w:tcPr>
          <w:p w14:paraId="36C5C488" w14:textId="77777777" w:rsidR="00120DF8" w:rsidRPr="0064361F" w:rsidRDefault="00120DF8" w:rsidP="00120DF8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65600992" w14:textId="77777777" w:rsidR="00143905" w:rsidRPr="0064361F" w:rsidRDefault="00143905" w:rsidP="00143905">
      <w:pPr>
        <w:rPr>
          <w:bCs/>
        </w:rPr>
      </w:pPr>
    </w:p>
    <w:p w14:paraId="10CCE9E5" w14:textId="787F7A1F" w:rsidR="00143905" w:rsidRPr="0064361F" w:rsidRDefault="00143905" w:rsidP="0064361F">
      <w:pPr>
        <w:pStyle w:val="Nadpis3"/>
      </w:pPr>
      <w:r w:rsidRPr="0064361F">
        <w:t>Mapová část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7326"/>
        <w:gridCol w:w="1168"/>
      </w:tblGrid>
      <w:tr w:rsidR="00143905" w:rsidRPr="0066426A" w14:paraId="090133A8" w14:textId="77777777" w:rsidTr="00F87CB6">
        <w:trPr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D17EE51" w14:textId="77777777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4088" w:type="pct"/>
            <w:shd w:val="clear" w:color="auto" w:fill="D9D9D9"/>
            <w:vAlign w:val="center"/>
          </w:tcPr>
          <w:p w14:paraId="4A1E926F" w14:textId="29F978D0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Minimální požadavky (funkcionalita)</w:t>
            </w:r>
          </w:p>
        </w:tc>
        <w:tc>
          <w:tcPr>
            <w:tcW w:w="652" w:type="pct"/>
            <w:shd w:val="clear" w:color="auto" w:fill="D9D9D9"/>
          </w:tcPr>
          <w:p w14:paraId="11E493A7" w14:textId="427FA392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Splněno ANO x NE</w:t>
            </w:r>
          </w:p>
        </w:tc>
      </w:tr>
      <w:tr w:rsidR="00143905" w:rsidRPr="0064361F" w14:paraId="02E60D0D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E275A2C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88" w:type="pct"/>
            <w:vAlign w:val="center"/>
          </w:tcPr>
          <w:p w14:paraId="16BB0EEC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Oboustranná komunikace databázové (tabulkové, evidenční) a mapové části. Vybrané objekty z evidenční části, se zobrazí jako vybrané v mapové části a naopak.</w:t>
            </w:r>
          </w:p>
        </w:tc>
        <w:tc>
          <w:tcPr>
            <w:tcW w:w="652" w:type="pct"/>
            <w:vAlign w:val="center"/>
          </w:tcPr>
          <w:p w14:paraId="21382B69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4361F" w14:paraId="11A90535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4E8F5E26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88" w:type="pct"/>
            <w:vAlign w:val="center"/>
          </w:tcPr>
          <w:p w14:paraId="6D1BBB02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Nástroj pro posun, zvětšování a zmenšování měřítek mapy formou připravených dlaždic.</w:t>
            </w:r>
          </w:p>
        </w:tc>
        <w:tc>
          <w:tcPr>
            <w:tcW w:w="652" w:type="pct"/>
            <w:vAlign w:val="center"/>
          </w:tcPr>
          <w:p w14:paraId="5BE23F73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4361F" w14:paraId="139C2FAF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1C398159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088" w:type="pct"/>
            <w:vAlign w:val="center"/>
          </w:tcPr>
          <w:p w14:paraId="6523E48F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Nástroj pro měření délek a plochy.</w:t>
            </w:r>
          </w:p>
        </w:tc>
        <w:tc>
          <w:tcPr>
            <w:tcW w:w="652" w:type="pct"/>
            <w:vAlign w:val="center"/>
          </w:tcPr>
          <w:p w14:paraId="2D0428C1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4361F" w14:paraId="28F93DD4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9DE0F8F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88" w:type="pct"/>
            <w:vAlign w:val="center"/>
          </w:tcPr>
          <w:p w14:paraId="0707C9A1" w14:textId="5F93774F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Nástroj pro výběr zobrazení připravených vrstev včetně nastavení jejich průhlednosti vůči podkladovým vrstvám (základní mapa, katastrální mapa, letecký snímek aj.)</w:t>
            </w:r>
            <w:r w:rsidR="0066426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652" w:type="pct"/>
            <w:vAlign w:val="center"/>
          </w:tcPr>
          <w:p w14:paraId="50CECF73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4361F" w14:paraId="5859E46D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CC5B9B1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88" w:type="pct"/>
            <w:vAlign w:val="center"/>
          </w:tcPr>
          <w:p w14:paraId="4871A6AC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Nástroj pro fulltextové vyhledávání dle adresy nebo parcely nad databází RÚIAN, případně objektu dle typu evidence.</w:t>
            </w:r>
          </w:p>
        </w:tc>
        <w:tc>
          <w:tcPr>
            <w:tcW w:w="652" w:type="pct"/>
            <w:vAlign w:val="center"/>
          </w:tcPr>
          <w:p w14:paraId="4B13F990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7D29BFCF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B9CFEA5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088" w:type="pct"/>
            <w:vAlign w:val="center"/>
          </w:tcPr>
          <w:p w14:paraId="20E1B9A3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Nástroj pro zakreslování a úpravy geometrie objektu (body, linie a polygon), které podporuje přichytávání (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snapování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>) na lomové body editované digitální vrstvy a na lomové body podkladových digitálních vrstev.</w:t>
            </w:r>
          </w:p>
        </w:tc>
        <w:tc>
          <w:tcPr>
            <w:tcW w:w="652" w:type="pct"/>
            <w:vAlign w:val="center"/>
          </w:tcPr>
          <w:p w14:paraId="0E9B76D0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4361F" w14:paraId="143C3469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45B05585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088" w:type="pct"/>
            <w:vAlign w:val="center"/>
          </w:tcPr>
          <w:p w14:paraId="18CDA9C2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Nástroj pro tiskový výstup umožňující export do formátů PDF/JPG, včetně možnosti zobrazení legendy, definice formátu a měřítka, doplnění volitelného textu, data a uživatele).</w:t>
            </w:r>
          </w:p>
        </w:tc>
        <w:tc>
          <w:tcPr>
            <w:tcW w:w="652" w:type="pct"/>
            <w:vAlign w:val="center"/>
          </w:tcPr>
          <w:p w14:paraId="24F6342C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4BC70E63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64B34B00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088" w:type="pct"/>
            <w:vAlign w:val="center"/>
          </w:tcPr>
          <w:p w14:paraId="4D513B4E" w14:textId="272D228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Nástroj pro zakreslení uživatelské grafiky (bod, linie, polygon, kružnice, text)</w:t>
            </w:r>
            <w:r w:rsidR="00256558" w:rsidRPr="0064361F">
              <w:rPr>
                <w:rFonts w:ascii="Arial" w:hAnsi="Arial" w:cs="Arial"/>
                <w:bCs/>
                <w:sz w:val="18"/>
                <w:szCs w:val="18"/>
              </w:rPr>
              <w:t xml:space="preserve"> – vlastní poznámky uživatele</w:t>
            </w:r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 s možností její ukládání ve formě URL odkazu a podpory přichytávání (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snapování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>) na lomové body editované digitální vrstvy a podkladových digitálních vrstev.</w:t>
            </w:r>
          </w:p>
        </w:tc>
        <w:tc>
          <w:tcPr>
            <w:tcW w:w="652" w:type="pct"/>
            <w:vAlign w:val="center"/>
          </w:tcPr>
          <w:p w14:paraId="405D064A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4361F" w14:paraId="01E96C72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2E7FCD13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4088" w:type="pct"/>
            <w:vAlign w:val="center"/>
          </w:tcPr>
          <w:p w14:paraId="77EB14F6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Dynamické zobrazování legendy aktivních vrstev.</w:t>
            </w:r>
          </w:p>
        </w:tc>
        <w:tc>
          <w:tcPr>
            <w:tcW w:w="652" w:type="pct"/>
            <w:vAlign w:val="center"/>
          </w:tcPr>
          <w:p w14:paraId="10901103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7F1AA5E0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2F20869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088" w:type="pct"/>
            <w:vAlign w:val="center"/>
          </w:tcPr>
          <w:p w14:paraId="4A398A6C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 xml:space="preserve">Zobrazení atributových dat </w:t>
            </w:r>
            <w:proofErr w:type="spellStart"/>
            <w:r w:rsidRPr="0064361F">
              <w:rPr>
                <w:rFonts w:cs="Arial"/>
                <w:bCs/>
                <w:sz w:val="18"/>
                <w:szCs w:val="18"/>
              </w:rPr>
              <w:t>geodat</w:t>
            </w:r>
            <w:proofErr w:type="spellEnd"/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52" w:type="pct"/>
            <w:vAlign w:val="center"/>
          </w:tcPr>
          <w:p w14:paraId="1C803FC2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761655A9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3C5A8F9E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088" w:type="pct"/>
            <w:vAlign w:val="center"/>
          </w:tcPr>
          <w:p w14:paraId="79446302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Zobrazení jednoduchých informací (atributů) k vybranému objektu.</w:t>
            </w:r>
          </w:p>
        </w:tc>
        <w:tc>
          <w:tcPr>
            <w:tcW w:w="652" w:type="pct"/>
            <w:vAlign w:val="center"/>
          </w:tcPr>
          <w:p w14:paraId="4F972FEC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4361F" w14:paraId="15F1AC1B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1E127EF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088" w:type="pct"/>
            <w:vAlign w:val="center"/>
          </w:tcPr>
          <w:p w14:paraId="45C5D943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iCs/>
                <w:sz w:val="18"/>
                <w:szCs w:val="18"/>
              </w:rPr>
              <w:t>Zobrazení fotodokumentace k objektům formou galerie.</w:t>
            </w:r>
          </w:p>
        </w:tc>
        <w:tc>
          <w:tcPr>
            <w:tcW w:w="652" w:type="pct"/>
            <w:vAlign w:val="center"/>
          </w:tcPr>
          <w:p w14:paraId="522CA639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43905" w:rsidRPr="0064361F" w14:paraId="46F7ED22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36441A7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088" w:type="pct"/>
            <w:vAlign w:val="center"/>
          </w:tcPr>
          <w:p w14:paraId="68378632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i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Lokalizace polohy uživatele pomocí GPS koncového zařízení (tablet, chytrý telefon, browser).</w:t>
            </w:r>
          </w:p>
        </w:tc>
        <w:tc>
          <w:tcPr>
            <w:tcW w:w="652" w:type="pct"/>
            <w:vAlign w:val="center"/>
          </w:tcPr>
          <w:p w14:paraId="352426F9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43905" w:rsidRPr="0064361F" w14:paraId="498F3EC4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3051008D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088" w:type="pct"/>
            <w:vAlign w:val="center"/>
          </w:tcPr>
          <w:p w14:paraId="2E8EFAD7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Podpora vymezení a zobrazení prostorových lokalit (městské části, katastry, obce) v zájmovém území.</w:t>
            </w:r>
            <w:r w:rsidRPr="0064361F">
              <w:rPr>
                <w:rFonts w:cs="Arial"/>
                <w:bCs/>
                <w:sz w:val="18"/>
                <w:szCs w:val="18"/>
              </w:rPr>
              <w:tab/>
            </w:r>
          </w:p>
        </w:tc>
        <w:tc>
          <w:tcPr>
            <w:tcW w:w="652" w:type="pct"/>
            <w:vAlign w:val="center"/>
          </w:tcPr>
          <w:p w14:paraId="3E39C6DF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43905" w:rsidRPr="0064361F" w14:paraId="21D84C59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1767B24F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4088" w:type="pct"/>
            <w:vAlign w:val="center"/>
          </w:tcPr>
          <w:p w14:paraId="003030A8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Podpora načtení externích geografických vrstev ve formátech SHP, DGN, DXF, GPS a jejich využití při editaci.</w:t>
            </w:r>
          </w:p>
        </w:tc>
        <w:tc>
          <w:tcPr>
            <w:tcW w:w="652" w:type="pct"/>
            <w:vAlign w:val="center"/>
          </w:tcPr>
          <w:p w14:paraId="53C75A19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43905" w:rsidRPr="0064361F" w14:paraId="32BAA751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1F5BD57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088" w:type="pct"/>
            <w:vAlign w:val="center"/>
          </w:tcPr>
          <w:p w14:paraId="4B6D5F43" w14:textId="629C8C9E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Podpora zobrazení vlastnických poměrů pomocí otevřených služeb ČÚZK (Nahlížení do KN).</w:t>
            </w:r>
          </w:p>
        </w:tc>
        <w:tc>
          <w:tcPr>
            <w:tcW w:w="652" w:type="pct"/>
            <w:vAlign w:val="center"/>
          </w:tcPr>
          <w:p w14:paraId="3DEC7112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43905" w:rsidRPr="0064361F" w14:paraId="0F535908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7F9CC7A" w14:textId="5FB5AE49" w:rsidR="00143905" w:rsidRPr="0064361F" w:rsidRDefault="0086092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4088" w:type="pct"/>
            <w:vAlign w:val="center"/>
          </w:tcPr>
          <w:p w14:paraId="25264F52" w14:textId="583D863C" w:rsidR="00143905" w:rsidRPr="0064361F" w:rsidRDefault="00143905" w:rsidP="00143905">
            <w:pPr>
              <w:spacing w:before="40" w:after="40"/>
              <w:rPr>
                <w:rFonts w:cs="Arial"/>
                <w:bCs/>
                <w:i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 xml:space="preserve">Integrace externích mapových služeb (např. Google </w:t>
            </w:r>
            <w:proofErr w:type="spellStart"/>
            <w:r w:rsidRPr="0064361F">
              <w:rPr>
                <w:rFonts w:cs="Arial"/>
                <w:bCs/>
                <w:sz w:val="18"/>
                <w:szCs w:val="18"/>
              </w:rPr>
              <w:t>StreetView</w:t>
            </w:r>
            <w:proofErr w:type="spellEnd"/>
            <w:r w:rsidRPr="0064361F">
              <w:rPr>
                <w:rFonts w:cs="Arial"/>
                <w:bCs/>
                <w:sz w:val="18"/>
                <w:szCs w:val="18"/>
              </w:rPr>
              <w:t>, Seznam Panorama).</w:t>
            </w:r>
          </w:p>
        </w:tc>
        <w:tc>
          <w:tcPr>
            <w:tcW w:w="652" w:type="pct"/>
            <w:vAlign w:val="center"/>
          </w:tcPr>
          <w:p w14:paraId="49BDBEF3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43905" w:rsidRPr="0064361F" w14:paraId="6FED4DB1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0B8B38D7" w14:textId="51DA50AB" w:rsidR="00143905" w:rsidRPr="0064361F" w:rsidRDefault="0086092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4088" w:type="pct"/>
            <w:vAlign w:val="center"/>
          </w:tcPr>
          <w:p w14:paraId="771034AB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Podpora přepínání mezi tematickými mapami v rámci vybraného výřezu zájmového území.</w:t>
            </w:r>
          </w:p>
        </w:tc>
        <w:tc>
          <w:tcPr>
            <w:tcW w:w="652" w:type="pct"/>
            <w:vAlign w:val="center"/>
          </w:tcPr>
          <w:p w14:paraId="43C17689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43905" w:rsidRPr="0064361F" w14:paraId="11CADE15" w14:textId="77777777" w:rsidTr="00F87CB6">
        <w:trPr>
          <w:cantSplit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7DCA7D07" w14:textId="209452BE" w:rsidR="00143905" w:rsidRPr="0064361F" w:rsidRDefault="0086092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4088" w:type="pct"/>
            <w:vAlign w:val="center"/>
          </w:tcPr>
          <w:p w14:paraId="5C2B6DF4" w14:textId="77777777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iCs/>
                <w:sz w:val="18"/>
                <w:szCs w:val="18"/>
              </w:rPr>
              <w:t>Zobrazení základních podkladových vrstev a tematických vrstev v rozsahu území ORP (správní hranice, katastrální mapa, základní mapa, územní identifikace, volební okrsky, základní mapa ČR, letecké snímky).</w:t>
            </w:r>
          </w:p>
        </w:tc>
        <w:tc>
          <w:tcPr>
            <w:tcW w:w="652" w:type="pct"/>
            <w:vAlign w:val="center"/>
          </w:tcPr>
          <w:p w14:paraId="0925FF96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</w:tbl>
    <w:p w14:paraId="4D11CEB5" w14:textId="77777777" w:rsidR="00143905" w:rsidRPr="0064361F" w:rsidRDefault="00143905" w:rsidP="00143905">
      <w:pPr>
        <w:rPr>
          <w:bCs/>
        </w:rPr>
      </w:pPr>
    </w:p>
    <w:p w14:paraId="7578C650" w14:textId="75801CF8" w:rsidR="00143905" w:rsidRPr="0064361F" w:rsidRDefault="00143905" w:rsidP="0064361F">
      <w:pPr>
        <w:pStyle w:val="Nadpis3"/>
      </w:pPr>
      <w:r w:rsidRPr="0064361F">
        <w:t>Ostatní komponenty systému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7302"/>
        <w:gridCol w:w="1116"/>
      </w:tblGrid>
      <w:tr w:rsidR="00A9570E" w:rsidRPr="0066426A" w14:paraId="51E5CDE9" w14:textId="77777777" w:rsidTr="0066426A">
        <w:trPr>
          <w:jc w:val="center"/>
        </w:trPr>
        <w:tc>
          <w:tcPr>
            <w:tcW w:w="302" w:type="pct"/>
            <w:shd w:val="clear" w:color="auto" w:fill="BFBFBF" w:themeFill="background1" w:themeFillShade="BF"/>
            <w:vAlign w:val="center"/>
          </w:tcPr>
          <w:p w14:paraId="29FCAF3A" w14:textId="77777777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4075" w:type="pct"/>
            <w:shd w:val="clear" w:color="auto" w:fill="BFBFBF" w:themeFill="background1" w:themeFillShade="BF"/>
            <w:vAlign w:val="center"/>
          </w:tcPr>
          <w:p w14:paraId="5DDB010F" w14:textId="1BBAE82B" w:rsidR="00143905" w:rsidRPr="0066426A" w:rsidRDefault="00143905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Minimální požadavky (funkcionalita)</w:t>
            </w:r>
          </w:p>
        </w:tc>
        <w:tc>
          <w:tcPr>
            <w:tcW w:w="623" w:type="pct"/>
            <w:shd w:val="clear" w:color="auto" w:fill="BFBFBF" w:themeFill="background1" w:themeFillShade="BF"/>
          </w:tcPr>
          <w:p w14:paraId="35C4971C" w14:textId="4981AD5D" w:rsidR="00143905" w:rsidRPr="0066426A" w:rsidRDefault="00A9570E" w:rsidP="0014390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S</w:t>
            </w:r>
            <w:r w:rsidR="00143905" w:rsidRPr="0066426A">
              <w:rPr>
                <w:b/>
                <w:sz w:val="18"/>
                <w:szCs w:val="18"/>
              </w:rPr>
              <w:t>plněno</w:t>
            </w:r>
            <w:r w:rsidRPr="0066426A">
              <w:rPr>
                <w:b/>
                <w:sz w:val="18"/>
                <w:szCs w:val="18"/>
              </w:rPr>
              <w:t xml:space="preserve"> ANO x NE</w:t>
            </w:r>
          </w:p>
        </w:tc>
      </w:tr>
      <w:tr w:rsidR="00143905" w:rsidRPr="0066426A" w14:paraId="7AFC93DB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8193B15" w14:textId="6DC72F6C" w:rsidR="00143905" w:rsidRPr="0066426A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66426A">
              <w:rPr>
                <w:rFonts w:ascii="Arial" w:hAnsi="Arial" w:cs="Arial"/>
                <w:b/>
                <w:sz w:val="18"/>
                <w:szCs w:val="18"/>
              </w:rPr>
              <w:t>Modul pro práci s daty KN (zdroj ČÚZK)</w:t>
            </w:r>
          </w:p>
        </w:tc>
      </w:tr>
      <w:tr w:rsidR="00A9570E" w:rsidRPr="0064361F" w14:paraId="443F9E3E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46C122E2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75" w:type="pct"/>
            <w:vAlign w:val="center"/>
          </w:tcPr>
          <w:p w14:paraId="7A640859" w14:textId="0316930C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Dotazování na parcely, budovy, jednotky, LV, vlastníky a jejich vzájemné vazby.</w:t>
            </w:r>
          </w:p>
        </w:tc>
        <w:tc>
          <w:tcPr>
            <w:tcW w:w="623" w:type="pct"/>
            <w:vAlign w:val="center"/>
          </w:tcPr>
          <w:p w14:paraId="6AA12CC6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4F4333BF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57A68318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75" w:type="pct"/>
            <w:vAlign w:val="center"/>
          </w:tcPr>
          <w:p w14:paraId="2A001001" w14:textId="5FBEBAA7" w:rsidR="00143905" w:rsidRPr="0064361F" w:rsidRDefault="00143905" w:rsidP="00143905">
            <w:pPr>
              <w:pStyle w:val="Odstavecseseznamem2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Obousměrná komunikace (do mapy, z mapy).</w:t>
            </w:r>
          </w:p>
        </w:tc>
        <w:tc>
          <w:tcPr>
            <w:tcW w:w="623" w:type="pct"/>
            <w:vAlign w:val="center"/>
          </w:tcPr>
          <w:p w14:paraId="5F72B97F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11DBB47F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602514D4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075" w:type="pct"/>
            <w:vAlign w:val="center"/>
          </w:tcPr>
          <w:p w14:paraId="099CFF2E" w14:textId="3A60CF8C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Sestavování podrobných dotazů napříč všemi dostupnými údaji evidovanými v KN.</w:t>
            </w:r>
          </w:p>
        </w:tc>
        <w:tc>
          <w:tcPr>
            <w:tcW w:w="623" w:type="pct"/>
            <w:vAlign w:val="center"/>
          </w:tcPr>
          <w:p w14:paraId="66F64C58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30E1DA05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34A82E86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75" w:type="pct"/>
            <w:vAlign w:val="center"/>
          </w:tcPr>
          <w:p w14:paraId="330DA1F9" w14:textId="17025ED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Grafické výběry v mapě (bodem, linií, polygonem nebo kombinací jejich kombinací).</w:t>
            </w:r>
          </w:p>
        </w:tc>
        <w:tc>
          <w:tcPr>
            <w:tcW w:w="623" w:type="pct"/>
            <w:vAlign w:val="center"/>
          </w:tcPr>
          <w:p w14:paraId="2D0B9863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5A2BA3FB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6375B34D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75" w:type="pct"/>
            <w:vAlign w:val="center"/>
          </w:tcPr>
          <w:p w14:paraId="356C87BC" w14:textId="11FE23F0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Podpora kombinace databázových dotazů a grafických výběrů.</w:t>
            </w:r>
          </w:p>
        </w:tc>
        <w:tc>
          <w:tcPr>
            <w:tcW w:w="623" w:type="pct"/>
            <w:vAlign w:val="center"/>
          </w:tcPr>
          <w:p w14:paraId="1FA00D51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4D8C322E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573EBFEE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075" w:type="pct"/>
            <w:vAlign w:val="center"/>
          </w:tcPr>
          <w:p w14:paraId="1D55EEF2" w14:textId="0D78F8A1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Zobrazení sousedních parcel.</w:t>
            </w:r>
          </w:p>
        </w:tc>
        <w:tc>
          <w:tcPr>
            <w:tcW w:w="623" w:type="pct"/>
            <w:vAlign w:val="center"/>
          </w:tcPr>
          <w:p w14:paraId="04BC7975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666ABE85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166DDCCA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075" w:type="pct"/>
            <w:vAlign w:val="center"/>
          </w:tcPr>
          <w:p w14:paraId="0FBBEF34" w14:textId="55CBA819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Export sestav do CSV, XLS souborů.</w:t>
            </w:r>
          </w:p>
        </w:tc>
        <w:tc>
          <w:tcPr>
            <w:tcW w:w="623" w:type="pct"/>
            <w:vAlign w:val="center"/>
          </w:tcPr>
          <w:p w14:paraId="37D44BBF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6E9AB70B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281BCFE1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075" w:type="pct"/>
            <w:vAlign w:val="center"/>
          </w:tcPr>
          <w:p w14:paraId="4E02C33A" w14:textId="2F96DD88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Export tabulek do SHP souborů.</w:t>
            </w:r>
          </w:p>
        </w:tc>
        <w:tc>
          <w:tcPr>
            <w:tcW w:w="623" w:type="pct"/>
            <w:vAlign w:val="center"/>
          </w:tcPr>
          <w:p w14:paraId="5B0875C4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4FCBCBB3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406D0ED7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4075" w:type="pct"/>
            <w:vAlign w:val="center"/>
          </w:tcPr>
          <w:p w14:paraId="32DF3309" w14:textId="149B243D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Tvorba uživatelských sestav, podpora SQL dotazů.</w:t>
            </w:r>
          </w:p>
        </w:tc>
        <w:tc>
          <w:tcPr>
            <w:tcW w:w="623" w:type="pct"/>
            <w:vAlign w:val="center"/>
          </w:tcPr>
          <w:p w14:paraId="37B5AD72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9570E" w:rsidRPr="0064361F" w14:paraId="34CBA5E4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</w:tcPr>
          <w:p w14:paraId="58527156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075" w:type="pct"/>
          </w:tcPr>
          <w:p w14:paraId="6DD2CBE1" w14:textId="77BB4C7D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Sestavování podrobných dotazů napříč všemi dostupnými údaji evidovanými v KN.</w:t>
            </w:r>
          </w:p>
        </w:tc>
        <w:tc>
          <w:tcPr>
            <w:tcW w:w="623" w:type="pct"/>
          </w:tcPr>
          <w:p w14:paraId="4AE45632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9570E" w:rsidRPr="0064361F" w14:paraId="79B686BD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03A7DA9F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075" w:type="pct"/>
            <w:vAlign w:val="center"/>
          </w:tcPr>
          <w:p w14:paraId="597AC17A" w14:textId="3F8681D1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Integrace služeb Nahlížení do KN (ČÚZK), VDP (RÚIAN).</w:t>
            </w:r>
          </w:p>
        </w:tc>
        <w:tc>
          <w:tcPr>
            <w:tcW w:w="623" w:type="pct"/>
            <w:vAlign w:val="center"/>
          </w:tcPr>
          <w:p w14:paraId="555D5C9B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377913FA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6A5BF818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075" w:type="pct"/>
            <w:vAlign w:val="center"/>
          </w:tcPr>
          <w:p w14:paraId="65499F3C" w14:textId="4C9F86CD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Integrace služeb WSDP (ČÚZK) pro 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odanonymizaci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 osobních údajů a zobrazení vybraných sestav (např. list vlastnictví, informace o parcele, budově a jednotce).</w:t>
            </w:r>
          </w:p>
        </w:tc>
        <w:tc>
          <w:tcPr>
            <w:tcW w:w="623" w:type="pct"/>
            <w:vAlign w:val="center"/>
          </w:tcPr>
          <w:p w14:paraId="546EBDED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905" w:rsidRPr="0066426A" w14:paraId="0EE6284A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3B00205B" w14:textId="5B7F0675" w:rsidR="00143905" w:rsidRPr="0066426A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66426A">
              <w:rPr>
                <w:rFonts w:ascii="Arial" w:hAnsi="Arial" w:cs="Arial"/>
                <w:b/>
                <w:sz w:val="18"/>
                <w:szCs w:val="18"/>
              </w:rPr>
              <w:t>Modul pro tvorbu strukturovaných poznámek (zábory VP, pronájmy, věcná břemena, investiční akce, zvláštní užívání komunikací, aj.) nad daty KN</w:t>
            </w:r>
          </w:p>
        </w:tc>
      </w:tr>
      <w:tr w:rsidR="00A9570E" w:rsidRPr="0064361F" w14:paraId="6F12508E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2EA46192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075" w:type="pct"/>
            <w:vAlign w:val="center"/>
          </w:tcPr>
          <w:p w14:paraId="733FEAD6" w14:textId="1B11D7A1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Tvorba tematických poznámek na parcelou/parcelami nebo nad libovolným polygonem včetně jejich barevného odlišení.</w:t>
            </w:r>
          </w:p>
        </w:tc>
        <w:tc>
          <w:tcPr>
            <w:tcW w:w="623" w:type="pct"/>
            <w:vAlign w:val="center"/>
          </w:tcPr>
          <w:p w14:paraId="76211AE9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9570E" w:rsidRPr="0064361F" w14:paraId="43D62C96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2CA957CA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075" w:type="pct"/>
            <w:vAlign w:val="center"/>
          </w:tcPr>
          <w:p w14:paraId="7799B220" w14:textId="5246A478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Tvorba tematických poznámek nad libovolným polygonem včetně jejich barevného odlišení.</w:t>
            </w:r>
          </w:p>
        </w:tc>
        <w:tc>
          <w:tcPr>
            <w:tcW w:w="623" w:type="pct"/>
            <w:vAlign w:val="center"/>
          </w:tcPr>
          <w:p w14:paraId="5E537C58" w14:textId="77777777" w:rsidR="00143905" w:rsidRPr="0064361F" w:rsidRDefault="00143905" w:rsidP="0014390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570E" w:rsidRPr="0064361F" w14:paraId="0D4225DF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0A79508F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4075" w:type="pct"/>
            <w:vAlign w:val="center"/>
          </w:tcPr>
          <w:p w14:paraId="6B143E29" w14:textId="7B207F75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Vložení přílohy k vytvořené poznámce (smlouvy, rozhodnutí, ...) v libovolném formátu.</w:t>
            </w:r>
          </w:p>
        </w:tc>
        <w:tc>
          <w:tcPr>
            <w:tcW w:w="623" w:type="pct"/>
            <w:vAlign w:val="center"/>
          </w:tcPr>
          <w:p w14:paraId="02A19E4A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9570E" w:rsidRPr="0064361F" w14:paraId="7F042164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3DB39D34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075" w:type="pct"/>
            <w:vAlign w:val="center"/>
          </w:tcPr>
          <w:p w14:paraId="2EA29F69" w14:textId="28C6B2FA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Nastavení informace o platnosti poznámky.</w:t>
            </w:r>
          </w:p>
        </w:tc>
        <w:tc>
          <w:tcPr>
            <w:tcW w:w="623" w:type="pct"/>
            <w:vAlign w:val="center"/>
          </w:tcPr>
          <w:p w14:paraId="2FCA4D4C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A9570E" w:rsidRPr="0064361F" w14:paraId="7C470AC9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5C81EFCA" w14:textId="77777777" w:rsidR="00143905" w:rsidRPr="0064361F" w:rsidRDefault="00143905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4075" w:type="pct"/>
            <w:vAlign w:val="center"/>
          </w:tcPr>
          <w:p w14:paraId="7FD8F8F6" w14:textId="69CCE3E1" w:rsidR="00143905" w:rsidRPr="0064361F" w:rsidRDefault="00143905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Nastavit e-mailového upozornění na končící platnost poznámky (notifikace).</w:t>
            </w:r>
          </w:p>
        </w:tc>
        <w:tc>
          <w:tcPr>
            <w:tcW w:w="623" w:type="pct"/>
            <w:vAlign w:val="center"/>
          </w:tcPr>
          <w:p w14:paraId="41D3FABD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143905" w:rsidRPr="0066426A" w14:paraId="5A12B597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4C75B0F6" w14:textId="1A4D61CE" w:rsidR="00143905" w:rsidRPr="0066426A" w:rsidRDefault="00143905" w:rsidP="00143905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6426A">
              <w:rPr>
                <w:rFonts w:cs="Arial"/>
                <w:b/>
                <w:sz w:val="18"/>
                <w:szCs w:val="18"/>
              </w:rPr>
              <w:t>Modul pro evidenci libovolných zájmových bodů nad mapou</w:t>
            </w:r>
          </w:p>
        </w:tc>
      </w:tr>
      <w:tr w:rsidR="00A9570E" w:rsidRPr="0064361F" w14:paraId="1C96AAD1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1ACD5519" w14:textId="29853C45" w:rsidR="00143905" w:rsidRPr="0064361F" w:rsidRDefault="007E0A39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4075" w:type="pct"/>
            <w:vAlign w:val="center"/>
          </w:tcPr>
          <w:p w14:paraId="5246617E" w14:textId="01E5747E" w:rsidR="00143905" w:rsidRPr="0064361F" w:rsidRDefault="00A9570E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T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 xml:space="preserve">vorba tematických </w:t>
            </w:r>
            <w:r w:rsidR="00804A3E" w:rsidRPr="0064361F">
              <w:rPr>
                <w:rFonts w:cs="Arial"/>
                <w:bCs/>
                <w:sz w:val="18"/>
                <w:szCs w:val="18"/>
              </w:rPr>
              <w:t xml:space="preserve">evidencí 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zájmových objektů včetně jejich popisu a geometrie (bod) v</w:t>
            </w:r>
            <w:r w:rsidRPr="0064361F">
              <w:rPr>
                <w:rFonts w:cs="Arial"/>
                <w:bCs/>
                <w:sz w:val="18"/>
                <w:szCs w:val="18"/>
              </w:rPr>
              <w:t> 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mapě</w:t>
            </w:r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23" w:type="pct"/>
            <w:vAlign w:val="center"/>
          </w:tcPr>
          <w:p w14:paraId="71170E90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  <w:highlight w:val="yellow"/>
              </w:rPr>
            </w:pPr>
          </w:p>
        </w:tc>
      </w:tr>
      <w:tr w:rsidR="00A9570E" w:rsidRPr="0064361F" w14:paraId="26404E25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5B23DB2E" w14:textId="6DD2A1CF" w:rsidR="00143905" w:rsidRPr="0064361F" w:rsidRDefault="007E0A39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4075" w:type="pct"/>
            <w:vAlign w:val="center"/>
          </w:tcPr>
          <w:p w14:paraId="099C69F4" w14:textId="1BF593BC" w:rsidR="00143905" w:rsidRPr="0064361F" w:rsidRDefault="00A9570E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E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ditace číselníků témat včetně jejich ikon pro vizualizaci v</w:t>
            </w:r>
            <w:r w:rsidRPr="0064361F">
              <w:rPr>
                <w:rFonts w:cs="Arial"/>
                <w:bCs/>
                <w:sz w:val="18"/>
                <w:szCs w:val="18"/>
              </w:rPr>
              <w:t> 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mapě</w:t>
            </w:r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23" w:type="pct"/>
            <w:vAlign w:val="center"/>
          </w:tcPr>
          <w:p w14:paraId="50995AE1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A9570E" w:rsidRPr="0064361F" w14:paraId="7912A58D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0C02A435" w14:textId="11613C28" w:rsidR="00143905" w:rsidRPr="0064361F" w:rsidRDefault="007E0A39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075" w:type="pct"/>
            <w:vAlign w:val="center"/>
          </w:tcPr>
          <w:p w14:paraId="5C6232A9" w14:textId="2A1709ED" w:rsidR="00143905" w:rsidRPr="0064361F" w:rsidRDefault="00A9570E" w:rsidP="00143905">
            <w:pPr>
              <w:spacing w:before="40" w:after="40"/>
              <w:rPr>
                <w:rFonts w:cs="Arial"/>
                <w:bCs/>
                <w:i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ložení URL odkazů</w:t>
            </w:r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23" w:type="pct"/>
            <w:vAlign w:val="center"/>
          </w:tcPr>
          <w:p w14:paraId="3E3E5A15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A9570E" w:rsidRPr="0064361F" w14:paraId="795F2009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5B660ED4" w14:textId="0EEE3A73" w:rsidR="00143905" w:rsidRPr="0064361F" w:rsidRDefault="007E0A39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4075" w:type="pct"/>
            <w:vAlign w:val="center"/>
          </w:tcPr>
          <w:p w14:paraId="7553B78D" w14:textId="1019BDF0" w:rsidR="00143905" w:rsidRPr="0064361F" w:rsidRDefault="00A9570E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ložení přílohy k vytvořenému objektu (fotografie, jiné dokumenty)</w:t>
            </w:r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23" w:type="pct"/>
            <w:vAlign w:val="center"/>
          </w:tcPr>
          <w:p w14:paraId="27B58294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  <w:highlight w:val="yellow"/>
              </w:rPr>
            </w:pPr>
          </w:p>
        </w:tc>
      </w:tr>
      <w:tr w:rsidR="00143905" w:rsidRPr="0066426A" w14:paraId="737A2FB4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515CE2EB" w14:textId="2F4A9A37" w:rsidR="00143905" w:rsidRPr="0066426A" w:rsidRDefault="00A9570E" w:rsidP="00143905">
            <w:pPr>
              <w:spacing w:before="40" w:after="40"/>
              <w:rPr>
                <w:rFonts w:cs="Arial"/>
                <w:b/>
                <w:iCs/>
                <w:sz w:val="18"/>
                <w:szCs w:val="18"/>
              </w:rPr>
            </w:pPr>
            <w:r w:rsidRPr="0066426A">
              <w:rPr>
                <w:rFonts w:cs="Arial"/>
                <w:b/>
                <w:iCs/>
                <w:sz w:val="18"/>
                <w:szCs w:val="18"/>
              </w:rPr>
              <w:t>M</w:t>
            </w:r>
            <w:r w:rsidR="00143905" w:rsidRPr="0066426A">
              <w:rPr>
                <w:rFonts w:cs="Arial"/>
                <w:b/>
                <w:iCs/>
                <w:sz w:val="18"/>
                <w:szCs w:val="18"/>
              </w:rPr>
              <w:t xml:space="preserve">odul pro správu metadat a publikaci otevřených </w:t>
            </w:r>
            <w:r w:rsidR="00D36006" w:rsidRPr="0066426A">
              <w:rPr>
                <w:rFonts w:cs="Arial"/>
                <w:b/>
                <w:iCs/>
                <w:sz w:val="18"/>
                <w:szCs w:val="18"/>
              </w:rPr>
              <w:t>dat (</w:t>
            </w:r>
            <w:proofErr w:type="spellStart"/>
            <w:r w:rsidR="00D36006" w:rsidRPr="0066426A">
              <w:rPr>
                <w:rFonts w:cs="Arial"/>
                <w:b/>
                <w:iCs/>
                <w:sz w:val="18"/>
                <w:szCs w:val="18"/>
              </w:rPr>
              <w:t>OpenData</w:t>
            </w:r>
            <w:proofErr w:type="spellEnd"/>
            <w:r w:rsidR="00D36006" w:rsidRPr="0066426A">
              <w:rPr>
                <w:rFonts w:cs="Arial"/>
                <w:b/>
                <w:iCs/>
                <w:sz w:val="18"/>
                <w:szCs w:val="18"/>
              </w:rPr>
              <w:t>)</w:t>
            </w:r>
          </w:p>
        </w:tc>
      </w:tr>
      <w:tr w:rsidR="00A9570E" w:rsidRPr="0064361F" w14:paraId="0A739DB5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31850088" w14:textId="5C48BBA1" w:rsidR="00143905" w:rsidRPr="0064361F" w:rsidRDefault="007E0A39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4075" w:type="pct"/>
            <w:vAlign w:val="center"/>
          </w:tcPr>
          <w:p w14:paraId="567229DC" w14:textId="65ADCB53" w:rsidR="00143905" w:rsidRPr="0064361F" w:rsidRDefault="00A9570E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E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videnční část pro správu záznamů (metadat) o dostupných</w:t>
            </w:r>
            <w:r w:rsidR="00D36006" w:rsidRPr="0064361F">
              <w:rPr>
                <w:rFonts w:cs="Arial"/>
                <w:bCs/>
                <w:sz w:val="18"/>
                <w:szCs w:val="18"/>
              </w:rPr>
              <w:t xml:space="preserve"> aplikací</w:t>
            </w:r>
            <w:r w:rsidR="0066426A">
              <w:rPr>
                <w:rFonts w:cs="Arial"/>
                <w:bCs/>
                <w:sz w:val="18"/>
                <w:szCs w:val="18"/>
              </w:rPr>
              <w:t>c</w:t>
            </w:r>
            <w:r w:rsidR="00D36006" w:rsidRPr="0064361F">
              <w:rPr>
                <w:rFonts w:cs="Arial"/>
                <w:bCs/>
                <w:sz w:val="18"/>
                <w:szCs w:val="18"/>
              </w:rPr>
              <w:t>h a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 xml:space="preserve"> datových sadách</w:t>
            </w:r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23" w:type="pct"/>
            <w:vAlign w:val="center"/>
          </w:tcPr>
          <w:p w14:paraId="74BCCF8F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A9570E" w:rsidRPr="0064361F" w14:paraId="61572DC4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1075ECDE" w14:textId="27D8DD91" w:rsidR="00143905" w:rsidRPr="0064361F" w:rsidRDefault="007E0A39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4075" w:type="pct"/>
            <w:vAlign w:val="center"/>
          </w:tcPr>
          <w:p w14:paraId="170CB866" w14:textId="6C7634DC" w:rsidR="00143905" w:rsidRPr="0064361F" w:rsidRDefault="00A9570E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V</w:t>
            </w:r>
            <w:r w:rsidR="00143905" w:rsidRPr="0064361F">
              <w:rPr>
                <w:rFonts w:cs="Arial"/>
                <w:bCs/>
                <w:sz w:val="18"/>
                <w:szCs w:val="18"/>
              </w:rPr>
              <w:t>eřejné rozhraní pro prezentaci a vyhledávání metadat včetně fulltextového vyhledávání a filtrování</w:t>
            </w:r>
            <w:r w:rsidRPr="0064361F"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623" w:type="pct"/>
            <w:vAlign w:val="center"/>
          </w:tcPr>
          <w:p w14:paraId="5E0AD9EC" w14:textId="77777777" w:rsidR="00143905" w:rsidRPr="0064361F" w:rsidRDefault="00143905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804A3E" w:rsidRPr="0064361F" w14:paraId="14FBABF5" w14:textId="77777777" w:rsidTr="0066426A">
        <w:trPr>
          <w:cantSplit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73A6BC30" w14:textId="4D28DB8B" w:rsidR="00804A3E" w:rsidRPr="0064361F" w:rsidDel="007E0A39" w:rsidRDefault="00D3600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4075" w:type="pct"/>
            <w:vAlign w:val="center"/>
          </w:tcPr>
          <w:p w14:paraId="5E8E6570" w14:textId="29CFE652" w:rsidR="00804A3E" w:rsidRPr="0064361F" w:rsidRDefault="00DA5684" w:rsidP="00143905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64361F">
              <w:rPr>
                <w:rFonts w:cs="Arial"/>
                <w:bCs/>
                <w:sz w:val="18"/>
                <w:szCs w:val="18"/>
              </w:rPr>
              <w:t>Export záznamů do XML pro import informací do jiných systémů.</w:t>
            </w:r>
            <w:r w:rsidR="00F35101" w:rsidRPr="0064361F">
              <w:rPr>
                <w:rFonts w:cs="Arial"/>
                <w:bCs/>
                <w:sz w:val="18"/>
                <w:szCs w:val="18"/>
              </w:rPr>
              <w:t xml:space="preserve"> Kompatibilita s Národním katalogem otevřených dat (NKOD)</w:t>
            </w:r>
          </w:p>
        </w:tc>
        <w:tc>
          <w:tcPr>
            <w:tcW w:w="623" w:type="pct"/>
            <w:vAlign w:val="center"/>
          </w:tcPr>
          <w:p w14:paraId="17D65806" w14:textId="77777777" w:rsidR="00804A3E" w:rsidRPr="0064361F" w:rsidRDefault="00804A3E" w:rsidP="00143905">
            <w:pPr>
              <w:spacing w:before="40" w:after="40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</w:tbl>
    <w:p w14:paraId="30494B53" w14:textId="77777777" w:rsidR="00A9570E" w:rsidRPr="0064361F" w:rsidRDefault="00A9570E" w:rsidP="00A9570E">
      <w:pPr>
        <w:tabs>
          <w:tab w:val="left" w:pos="426"/>
          <w:tab w:val="left" w:pos="851"/>
        </w:tabs>
        <w:rPr>
          <w:rFonts w:cs="Arial"/>
          <w:bCs/>
          <w:szCs w:val="20"/>
        </w:rPr>
      </w:pPr>
    </w:p>
    <w:p w14:paraId="0AE91667" w14:textId="104124DE" w:rsidR="00860924" w:rsidRPr="0064361F" w:rsidRDefault="00860924" w:rsidP="0064361F">
      <w:pPr>
        <w:pStyle w:val="Nadpis3"/>
      </w:pPr>
      <w:r w:rsidRPr="0064361F">
        <w:t>Služby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7353"/>
        <w:gridCol w:w="1168"/>
      </w:tblGrid>
      <w:tr w:rsidR="00860924" w:rsidRPr="0066426A" w14:paraId="2C129DF9" w14:textId="77777777" w:rsidTr="00F87CB6">
        <w:trPr>
          <w:jc w:val="center"/>
        </w:trPr>
        <w:tc>
          <w:tcPr>
            <w:tcW w:w="245" w:type="pct"/>
            <w:shd w:val="clear" w:color="auto" w:fill="BFBFBF" w:themeFill="background1" w:themeFillShade="BF"/>
            <w:vAlign w:val="center"/>
          </w:tcPr>
          <w:p w14:paraId="2B0D28FD" w14:textId="77777777" w:rsidR="00860924" w:rsidRPr="0066426A" w:rsidRDefault="00860924" w:rsidP="002F3B8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4103" w:type="pct"/>
            <w:shd w:val="clear" w:color="auto" w:fill="BFBFBF" w:themeFill="background1" w:themeFillShade="BF"/>
            <w:vAlign w:val="center"/>
          </w:tcPr>
          <w:p w14:paraId="32EA34E6" w14:textId="77777777" w:rsidR="00860924" w:rsidRPr="0066426A" w:rsidRDefault="00860924" w:rsidP="002F3B8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Minimální požadavky (funkcionalita)</w:t>
            </w:r>
          </w:p>
        </w:tc>
        <w:tc>
          <w:tcPr>
            <w:tcW w:w="652" w:type="pct"/>
            <w:shd w:val="clear" w:color="auto" w:fill="BFBFBF" w:themeFill="background1" w:themeFillShade="BF"/>
          </w:tcPr>
          <w:p w14:paraId="5DFC1DDD" w14:textId="77777777" w:rsidR="00860924" w:rsidRPr="0066426A" w:rsidRDefault="00860924" w:rsidP="002F3B85">
            <w:pPr>
              <w:pStyle w:val="Tabulkatxtobyejn"/>
              <w:jc w:val="center"/>
              <w:rPr>
                <w:b/>
                <w:sz w:val="18"/>
                <w:szCs w:val="18"/>
              </w:rPr>
            </w:pPr>
            <w:r w:rsidRPr="0066426A">
              <w:rPr>
                <w:b/>
                <w:sz w:val="18"/>
                <w:szCs w:val="18"/>
              </w:rPr>
              <w:t>Splněno ANO x NE</w:t>
            </w:r>
          </w:p>
        </w:tc>
      </w:tr>
      <w:tr w:rsidR="00F87CB6" w:rsidRPr="0066426A" w14:paraId="0D63AC00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35D4D19" w14:textId="77777777" w:rsidR="00F87CB6" w:rsidRPr="0066426A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66426A">
              <w:rPr>
                <w:rFonts w:ascii="Arial" w:hAnsi="Arial" w:cs="Arial"/>
                <w:b/>
                <w:sz w:val="18"/>
                <w:szCs w:val="18"/>
              </w:rPr>
              <w:t xml:space="preserve">Dodávka </w:t>
            </w:r>
            <w:proofErr w:type="spellStart"/>
            <w:r w:rsidRPr="0066426A">
              <w:rPr>
                <w:rFonts w:ascii="Arial" w:hAnsi="Arial" w:cs="Arial"/>
                <w:b/>
                <w:sz w:val="18"/>
                <w:szCs w:val="18"/>
              </w:rPr>
              <w:t>geoportálu</w:t>
            </w:r>
            <w:proofErr w:type="spellEnd"/>
          </w:p>
        </w:tc>
      </w:tr>
      <w:tr w:rsidR="00F87CB6" w:rsidRPr="0064361F" w14:paraId="747928C7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43CA2F67" w14:textId="77777777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03" w:type="pct"/>
            <w:vAlign w:val="center"/>
          </w:tcPr>
          <w:p w14:paraId="3E894D1F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Poskytnutí licencí řešení v rozsahu požadavků zadavatele</w:t>
            </w:r>
          </w:p>
        </w:tc>
        <w:tc>
          <w:tcPr>
            <w:tcW w:w="652" w:type="pct"/>
            <w:vAlign w:val="center"/>
          </w:tcPr>
          <w:p w14:paraId="34607BC6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7CB6" w:rsidRPr="0064361F" w14:paraId="26A9DF46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671E4FEE" w14:textId="77777777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03" w:type="pct"/>
            <w:vAlign w:val="center"/>
          </w:tcPr>
          <w:p w14:paraId="10ED3E32" w14:textId="77777777" w:rsidR="00F87CB6" w:rsidRPr="0064361F" w:rsidRDefault="00F87CB6" w:rsidP="002F3B85">
            <w:pPr>
              <w:pStyle w:val="Odstavecseseznamem2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Instalace, implementace a testování</w:t>
            </w:r>
          </w:p>
        </w:tc>
        <w:tc>
          <w:tcPr>
            <w:tcW w:w="652" w:type="pct"/>
            <w:vAlign w:val="center"/>
          </w:tcPr>
          <w:p w14:paraId="7877CABE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7CB6" w:rsidRPr="0064361F" w14:paraId="46F469E4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2DB5F58A" w14:textId="77777777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03" w:type="pct"/>
            <w:vAlign w:val="center"/>
          </w:tcPr>
          <w:p w14:paraId="38998740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Převod (načtení) existujících dat</w:t>
            </w:r>
          </w:p>
        </w:tc>
        <w:tc>
          <w:tcPr>
            <w:tcW w:w="652" w:type="pct"/>
            <w:vAlign w:val="center"/>
          </w:tcPr>
          <w:p w14:paraId="74E66D1A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7CB6" w:rsidRPr="0064361F" w14:paraId="7FA35990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1E3C32E8" w14:textId="3015CAB4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03" w:type="pct"/>
            <w:vAlign w:val="center"/>
          </w:tcPr>
          <w:p w14:paraId="0679BADD" w14:textId="5485B7B0" w:rsidR="00F87CB6" w:rsidRPr="0064361F" w:rsidRDefault="00F87CB6" w:rsidP="00F87CB6">
            <w:pPr>
              <w:pStyle w:val="Odstavecseseznamem2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Školení v místě sídla zadavatele</w:t>
            </w:r>
          </w:p>
        </w:tc>
        <w:tc>
          <w:tcPr>
            <w:tcW w:w="652" w:type="pct"/>
            <w:vAlign w:val="center"/>
          </w:tcPr>
          <w:p w14:paraId="070255D4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7CB6" w:rsidRPr="0064361F" w14:paraId="65AE5D2D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5DE74AD5" w14:textId="5D4724EF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03" w:type="pct"/>
            <w:vAlign w:val="center"/>
          </w:tcPr>
          <w:p w14:paraId="0D2EB562" w14:textId="115E1B5E" w:rsidR="00F87CB6" w:rsidRPr="0064361F" w:rsidRDefault="00F87CB6" w:rsidP="00F87CB6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Předání kompletní dokumentace a video návodů k obsluze 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Geoportálu</w:t>
            </w:r>
            <w:proofErr w:type="spellEnd"/>
          </w:p>
        </w:tc>
        <w:tc>
          <w:tcPr>
            <w:tcW w:w="652" w:type="pct"/>
            <w:vAlign w:val="center"/>
          </w:tcPr>
          <w:p w14:paraId="53F12892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7CB6" w:rsidRPr="0066426A" w14:paraId="32A814BE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B082609" w14:textId="77777777" w:rsidR="00F87CB6" w:rsidRPr="0066426A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66426A">
              <w:rPr>
                <w:rFonts w:ascii="Arial" w:hAnsi="Arial" w:cs="Arial"/>
                <w:b/>
                <w:sz w:val="18"/>
                <w:szCs w:val="18"/>
              </w:rPr>
              <w:t xml:space="preserve">Provoz </w:t>
            </w:r>
            <w:proofErr w:type="spellStart"/>
            <w:r w:rsidRPr="0066426A">
              <w:rPr>
                <w:rFonts w:ascii="Arial" w:hAnsi="Arial" w:cs="Arial"/>
                <w:b/>
                <w:sz w:val="18"/>
                <w:szCs w:val="18"/>
              </w:rPr>
              <w:t>geoportálu</w:t>
            </w:r>
            <w:proofErr w:type="spellEnd"/>
          </w:p>
        </w:tc>
      </w:tr>
      <w:tr w:rsidR="00F87CB6" w:rsidRPr="0064361F" w14:paraId="31583570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75307F08" w14:textId="77777777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03" w:type="pct"/>
            <w:vAlign w:val="center"/>
          </w:tcPr>
          <w:p w14:paraId="60865715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Měsíční aktualizace dat po dobu 48 měsíců</w:t>
            </w:r>
          </w:p>
        </w:tc>
        <w:tc>
          <w:tcPr>
            <w:tcW w:w="652" w:type="pct"/>
            <w:vAlign w:val="center"/>
          </w:tcPr>
          <w:p w14:paraId="1CC7A02A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7CB6" w:rsidRPr="0064361F" w14:paraId="0B81F2FE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2006DCC9" w14:textId="77777777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03" w:type="pct"/>
            <w:vAlign w:val="center"/>
          </w:tcPr>
          <w:p w14:paraId="4250CF5B" w14:textId="77777777" w:rsidR="00F87CB6" w:rsidRPr="0064361F" w:rsidRDefault="00F87CB6" w:rsidP="00F87CB6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Poskytování maintenance SW řešení (zahrnující poskytování nových verzí </w:t>
            </w:r>
            <w:proofErr w:type="spellStart"/>
            <w:r w:rsidRPr="0064361F">
              <w:rPr>
                <w:rFonts w:ascii="Arial" w:hAnsi="Arial" w:cs="Arial"/>
                <w:bCs/>
                <w:sz w:val="18"/>
                <w:szCs w:val="18"/>
              </w:rPr>
              <w:t>Geoportálu</w:t>
            </w:r>
            <w:proofErr w:type="spellEnd"/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 a legislativní údržbu řešení)</w:t>
            </w:r>
          </w:p>
        </w:tc>
        <w:tc>
          <w:tcPr>
            <w:tcW w:w="652" w:type="pct"/>
            <w:vAlign w:val="center"/>
          </w:tcPr>
          <w:p w14:paraId="312FA2B6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87CB6" w:rsidRPr="0064361F" w14:paraId="299E87C8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3B8476D7" w14:textId="77777777" w:rsidR="00F87CB6" w:rsidRPr="0064361F" w:rsidRDefault="00F87CB6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03" w:type="pct"/>
            <w:vAlign w:val="center"/>
          </w:tcPr>
          <w:p w14:paraId="63CFD8F1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 xml:space="preserve">Technická podpora dodaného řešení po dobu 48 měsíců </w:t>
            </w:r>
          </w:p>
        </w:tc>
        <w:tc>
          <w:tcPr>
            <w:tcW w:w="652" w:type="pct"/>
            <w:vAlign w:val="center"/>
          </w:tcPr>
          <w:p w14:paraId="37C2704A" w14:textId="77777777" w:rsidR="00F87CB6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60924" w:rsidRPr="0066426A" w14:paraId="6875CEE7" w14:textId="77777777" w:rsidTr="00F87CB6">
        <w:trPr>
          <w:cantSplit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1432881" w14:textId="19D0318F" w:rsidR="00860924" w:rsidRPr="0066426A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66426A">
              <w:rPr>
                <w:rFonts w:ascii="Arial" w:hAnsi="Arial" w:cs="Arial"/>
                <w:b/>
                <w:sz w:val="18"/>
                <w:szCs w:val="18"/>
              </w:rPr>
              <w:t>Služby na vyžádání</w:t>
            </w:r>
          </w:p>
        </w:tc>
      </w:tr>
      <w:tr w:rsidR="00860924" w:rsidRPr="0064361F" w14:paraId="32609FD6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0A8F5F4B" w14:textId="77777777" w:rsidR="00860924" w:rsidRPr="0064361F" w:rsidRDefault="00860924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03" w:type="pct"/>
            <w:vAlign w:val="center"/>
          </w:tcPr>
          <w:p w14:paraId="39477EE3" w14:textId="48849D18" w:rsidR="00860924" w:rsidRPr="0064361F" w:rsidRDefault="00F87CB6" w:rsidP="002F3B85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Editace a aktualizace dat (map / pasportů) na základě změnových požadavků zadavatele.</w:t>
            </w:r>
          </w:p>
        </w:tc>
        <w:tc>
          <w:tcPr>
            <w:tcW w:w="652" w:type="pct"/>
            <w:vAlign w:val="center"/>
          </w:tcPr>
          <w:p w14:paraId="06DB9E9D" w14:textId="77777777" w:rsidR="00860924" w:rsidRPr="0064361F" w:rsidRDefault="00860924" w:rsidP="002F3B85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348DA" w:rsidRPr="0064361F" w14:paraId="03078303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60293B4B" w14:textId="69B2032D" w:rsidR="00D348DA" w:rsidRPr="0064361F" w:rsidRDefault="009C5D8B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03" w:type="pct"/>
            <w:vAlign w:val="center"/>
          </w:tcPr>
          <w:p w14:paraId="28D4899C" w14:textId="319A2A82" w:rsidR="00D348DA" w:rsidRPr="0064361F" w:rsidRDefault="00D348DA" w:rsidP="00D348DA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Rozvoj a úpravy programového vybavení na vyžádání zadavatele.</w:t>
            </w:r>
          </w:p>
        </w:tc>
        <w:tc>
          <w:tcPr>
            <w:tcW w:w="652" w:type="pct"/>
            <w:vAlign w:val="center"/>
          </w:tcPr>
          <w:p w14:paraId="7CAFE595" w14:textId="77777777" w:rsidR="00D348DA" w:rsidRPr="0064361F" w:rsidRDefault="00D348DA" w:rsidP="00D348DA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348DA" w:rsidRPr="0064361F" w14:paraId="00047C55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3FE0B46D" w14:textId="0CE0194C" w:rsidR="00D348DA" w:rsidRPr="0064361F" w:rsidRDefault="009C5D8B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03" w:type="pct"/>
            <w:vAlign w:val="center"/>
          </w:tcPr>
          <w:p w14:paraId="2A7691B7" w14:textId="760D4365" w:rsidR="00D348DA" w:rsidRPr="0064361F" w:rsidRDefault="00D348DA" w:rsidP="00D348DA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Úpravy (např. integrace) dodaného řešení na základě změnových požadavků zadavatele.</w:t>
            </w:r>
          </w:p>
        </w:tc>
        <w:tc>
          <w:tcPr>
            <w:tcW w:w="652" w:type="pct"/>
            <w:vAlign w:val="center"/>
          </w:tcPr>
          <w:p w14:paraId="21C0E456" w14:textId="77777777" w:rsidR="00D348DA" w:rsidRPr="0064361F" w:rsidRDefault="00D348DA" w:rsidP="00D348DA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348DA" w:rsidRPr="0064361F" w14:paraId="2CD4024A" w14:textId="77777777" w:rsidTr="00F87CB6">
        <w:trPr>
          <w:cantSplit/>
          <w:jc w:val="center"/>
        </w:trPr>
        <w:tc>
          <w:tcPr>
            <w:tcW w:w="245" w:type="pct"/>
            <w:shd w:val="clear" w:color="auto" w:fill="D9D9D9"/>
            <w:vAlign w:val="center"/>
          </w:tcPr>
          <w:p w14:paraId="23D41C4F" w14:textId="675FAD4B" w:rsidR="00D348DA" w:rsidRPr="0064361F" w:rsidRDefault="009C5D8B" w:rsidP="0066426A">
            <w:pPr>
              <w:pStyle w:val="Tabulkatxtobyejn"/>
              <w:jc w:val="center"/>
              <w:rPr>
                <w:bCs/>
                <w:sz w:val="18"/>
                <w:szCs w:val="18"/>
              </w:rPr>
            </w:pPr>
            <w:r w:rsidRPr="0064361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03" w:type="pct"/>
            <w:vAlign w:val="center"/>
          </w:tcPr>
          <w:p w14:paraId="1B4EDA71" w14:textId="556A69BC" w:rsidR="00D348DA" w:rsidRPr="0064361F" w:rsidRDefault="009C5D8B" w:rsidP="00D348DA">
            <w:pPr>
              <w:pStyle w:val="Odstavecseseznamem1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4361F">
              <w:rPr>
                <w:rFonts w:ascii="Arial" w:hAnsi="Arial" w:cs="Arial"/>
                <w:bCs/>
                <w:sz w:val="18"/>
                <w:szCs w:val="18"/>
              </w:rPr>
              <w:t>Další služby (např. školení, konzultace apod.) na vyžádání zadavatele.</w:t>
            </w:r>
          </w:p>
        </w:tc>
        <w:tc>
          <w:tcPr>
            <w:tcW w:w="652" w:type="pct"/>
            <w:vAlign w:val="center"/>
          </w:tcPr>
          <w:p w14:paraId="3B1EEF6D" w14:textId="77777777" w:rsidR="00D348DA" w:rsidRPr="0064361F" w:rsidRDefault="00D348DA" w:rsidP="00D348DA">
            <w:pPr>
              <w:pStyle w:val="Odstavecseseznamem1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663CFEA" w14:textId="77777777" w:rsidR="00860924" w:rsidRDefault="00860924" w:rsidP="00A9570E">
      <w:pPr>
        <w:tabs>
          <w:tab w:val="left" w:pos="426"/>
          <w:tab w:val="left" w:pos="851"/>
        </w:tabs>
        <w:rPr>
          <w:rFonts w:cs="Arial"/>
          <w:bCs/>
          <w:szCs w:val="20"/>
        </w:rPr>
      </w:pPr>
    </w:p>
    <w:p w14:paraId="21CED78B" w14:textId="77777777" w:rsidR="007E44C2" w:rsidRPr="0066426A" w:rsidRDefault="007E44C2" w:rsidP="007E44C2">
      <w:pPr>
        <w:rPr>
          <w:b/>
          <w:szCs w:val="20"/>
        </w:rPr>
      </w:pPr>
      <w:r w:rsidRPr="0066426A">
        <w:rPr>
          <w:b/>
          <w:szCs w:val="20"/>
        </w:rPr>
        <w:t>Konkrétní typ a označení nabízeného řešení:</w:t>
      </w:r>
    </w:p>
    <w:p w14:paraId="6AA021EA" w14:textId="44E0FBE6" w:rsidR="007E44C2" w:rsidRDefault="007E44C2" w:rsidP="007E44C2">
      <w:pPr>
        <w:tabs>
          <w:tab w:val="left" w:pos="426"/>
          <w:tab w:val="left" w:pos="851"/>
        </w:tabs>
        <w:rPr>
          <w:bCs/>
          <w:szCs w:val="20"/>
        </w:rPr>
      </w:pPr>
      <w:r w:rsidRPr="0066426A">
        <w:rPr>
          <w:bCs/>
          <w:szCs w:val="20"/>
        </w:rPr>
        <w:t xml:space="preserve">NABÍZENÉ ŘEŠENÍ: </w:t>
      </w:r>
      <w:r w:rsidRPr="0066426A">
        <w:rPr>
          <w:bCs/>
          <w:szCs w:val="20"/>
          <w:highlight w:val="yellow"/>
        </w:rPr>
        <w:t>[DODAVATEL JEDNOZNAČNĚ URČÍ, JAKÝ TYP NEBO VERZE VÝROBKU NEBO NABÍZENÉHO ŘEŠENÍ (SW SOUČÁSTI UVEĎTE SAMOSTATNĚ) JE PŘEDMĚTEM JEHO NABÍDKY – minimálně uvede název výrobce, obchodní název výrobku, typ nebo verzi]</w:t>
      </w:r>
      <w:r w:rsidR="00EC7700">
        <w:rPr>
          <w:bCs/>
          <w:szCs w:val="20"/>
        </w:rPr>
        <w:t>.</w:t>
      </w:r>
    </w:p>
    <w:p w14:paraId="10D0C33E" w14:textId="77777777" w:rsidR="001201D7" w:rsidRDefault="001201D7" w:rsidP="00EC7700">
      <w:pPr>
        <w:spacing w:after="0"/>
        <w:rPr>
          <w:b/>
          <w:bCs/>
        </w:rPr>
      </w:pPr>
    </w:p>
    <w:p w14:paraId="01B923F3" w14:textId="77777777" w:rsidR="001201D7" w:rsidRDefault="001201D7" w:rsidP="00EC7700">
      <w:pPr>
        <w:spacing w:after="0"/>
        <w:rPr>
          <w:b/>
          <w:bCs/>
        </w:rPr>
      </w:pPr>
    </w:p>
    <w:p w14:paraId="386CF036" w14:textId="5506D228" w:rsidR="00EC7700" w:rsidRPr="00EC7700" w:rsidRDefault="00EC7700" w:rsidP="00EC7700">
      <w:pPr>
        <w:spacing w:after="0"/>
        <w:rPr>
          <w:b/>
          <w:bCs/>
        </w:rPr>
      </w:pPr>
      <w:r w:rsidRPr="00EC7700">
        <w:rPr>
          <w:b/>
          <w:bCs/>
        </w:rPr>
        <w:t>Přístup k nabízenému systému</w:t>
      </w:r>
    </w:p>
    <w:p w14:paraId="3B57317F" w14:textId="4ED1180F" w:rsidR="00EC7700" w:rsidRDefault="00EC7700" w:rsidP="00EC7700">
      <w:pPr>
        <w:spacing w:after="0"/>
      </w:pPr>
      <w:r w:rsidRPr="0066426A">
        <w:rPr>
          <w:bCs/>
          <w:szCs w:val="20"/>
        </w:rPr>
        <w:t xml:space="preserve">NABÍZENÉ ŘEŠENÍ: </w:t>
      </w:r>
      <w:r w:rsidRPr="0066426A">
        <w:rPr>
          <w:bCs/>
          <w:szCs w:val="20"/>
          <w:highlight w:val="yellow"/>
        </w:rPr>
        <w:t>[</w:t>
      </w:r>
      <w:r>
        <w:rPr>
          <w:bCs/>
          <w:szCs w:val="20"/>
          <w:highlight w:val="yellow"/>
        </w:rPr>
        <w:t>Dodavatel uvede adresu a uživatelské jméno / heslo, případně další údaje potřebné pro vzdálený přístup k ukázce nabízeného řešení. Ukázka musí být přístupná minimálně po dobu 1 měsíce od ukončení lhůty pro podání nabídek</w:t>
      </w:r>
      <w:r w:rsidRPr="0066426A">
        <w:rPr>
          <w:bCs/>
          <w:szCs w:val="20"/>
          <w:highlight w:val="yellow"/>
        </w:rPr>
        <w:t>]</w:t>
      </w:r>
      <w:r>
        <w:rPr>
          <w:bCs/>
          <w:szCs w:val="20"/>
        </w:rPr>
        <w:t>.</w:t>
      </w:r>
    </w:p>
    <w:p w14:paraId="15E082B8" w14:textId="77777777" w:rsidR="00EC7700" w:rsidRDefault="00EC7700" w:rsidP="007E44C2">
      <w:pPr>
        <w:tabs>
          <w:tab w:val="left" w:pos="426"/>
          <w:tab w:val="left" w:pos="851"/>
        </w:tabs>
        <w:rPr>
          <w:bCs/>
          <w:szCs w:val="20"/>
        </w:rPr>
      </w:pPr>
    </w:p>
    <w:p w14:paraId="5F58B035" w14:textId="77777777" w:rsidR="00EC7700" w:rsidRPr="0066426A" w:rsidRDefault="00EC7700" w:rsidP="007E44C2">
      <w:pPr>
        <w:tabs>
          <w:tab w:val="left" w:pos="426"/>
          <w:tab w:val="left" w:pos="851"/>
        </w:tabs>
        <w:rPr>
          <w:rFonts w:cs="Arial"/>
          <w:bCs/>
          <w:szCs w:val="20"/>
        </w:rPr>
      </w:pPr>
    </w:p>
    <w:p w14:paraId="06DB8207" w14:textId="645066AB" w:rsidR="00A9570E" w:rsidRPr="0066426A" w:rsidRDefault="00A9570E" w:rsidP="00A9570E">
      <w:pPr>
        <w:rPr>
          <w:rFonts w:cs="Arial"/>
          <w:bCs/>
          <w:szCs w:val="20"/>
        </w:rPr>
      </w:pPr>
      <w:r w:rsidRPr="0066426A">
        <w:rPr>
          <w:rFonts w:cs="Arial"/>
          <w:bCs/>
          <w:szCs w:val="20"/>
        </w:rPr>
        <w:t xml:space="preserve">Jako účastník o předmětnou veřejnou zakázku čestně prohlašuji, že jsem výše uvedené tabulky doplnil pravdivě. </w:t>
      </w:r>
    </w:p>
    <w:p w14:paraId="68442A78" w14:textId="77777777" w:rsidR="00A9570E" w:rsidRPr="0066426A" w:rsidRDefault="00A9570E" w:rsidP="00A9570E">
      <w:pPr>
        <w:rPr>
          <w:rFonts w:cs="Arial"/>
          <w:bCs/>
          <w:szCs w:val="20"/>
        </w:rPr>
      </w:pPr>
    </w:p>
    <w:p w14:paraId="1A1E35B5" w14:textId="3D8E1AFD" w:rsidR="00A9570E" w:rsidRPr="0066426A" w:rsidRDefault="00A9570E" w:rsidP="00A9570E">
      <w:pPr>
        <w:pStyle w:val="Styl11"/>
        <w:spacing w:line="240" w:lineRule="auto"/>
        <w:rPr>
          <w:bCs/>
        </w:rPr>
      </w:pPr>
      <w:r w:rsidRPr="0066426A">
        <w:rPr>
          <w:bCs/>
          <w:lang w:eastAsia="cs-CZ"/>
        </w:rPr>
        <w:t>V [</w:t>
      </w:r>
      <w:r w:rsidRPr="0066426A">
        <w:rPr>
          <w:bCs/>
          <w:highlight w:val="yellow"/>
          <w:shd w:val="clear" w:color="auto" w:fill="FFFFCC"/>
          <w:lang w:eastAsia="cs-CZ"/>
        </w:rPr>
        <w:t>DOPLNÍ DODAVATEL</w:t>
      </w:r>
      <w:r w:rsidRPr="0066426A">
        <w:rPr>
          <w:bCs/>
          <w:shd w:val="clear" w:color="auto" w:fill="FFFFCC"/>
          <w:lang w:eastAsia="cs-CZ"/>
        </w:rPr>
        <w:t xml:space="preserve">] </w:t>
      </w:r>
      <w:r w:rsidRPr="0066426A">
        <w:rPr>
          <w:bCs/>
          <w:lang w:eastAsia="cs-CZ"/>
        </w:rPr>
        <w:t>dne [</w:t>
      </w:r>
      <w:r w:rsidRPr="0066426A">
        <w:rPr>
          <w:bCs/>
          <w:highlight w:val="yellow"/>
          <w:shd w:val="clear" w:color="auto" w:fill="FFFFCC"/>
          <w:lang w:eastAsia="cs-CZ"/>
        </w:rPr>
        <w:t>DOPLNÍ DODAVATEL</w:t>
      </w:r>
      <w:r w:rsidRPr="0066426A">
        <w:rPr>
          <w:bCs/>
          <w:shd w:val="clear" w:color="auto" w:fill="FFFFCC"/>
          <w:lang w:eastAsia="cs-CZ"/>
        </w:rPr>
        <w:t>]</w:t>
      </w:r>
    </w:p>
    <w:p w14:paraId="13FF1AC0" w14:textId="77777777" w:rsidR="00A9570E" w:rsidRPr="0066426A" w:rsidRDefault="00A9570E" w:rsidP="00A9570E">
      <w:pPr>
        <w:pStyle w:val="Vchozstyl"/>
        <w:keepNext/>
        <w:tabs>
          <w:tab w:val="left" w:pos="851"/>
          <w:tab w:val="left" w:pos="1021"/>
        </w:tabs>
        <w:spacing w:before="120" w:after="120" w:line="240" w:lineRule="auto"/>
        <w:rPr>
          <w:bCs/>
        </w:rPr>
      </w:pPr>
    </w:p>
    <w:p w14:paraId="3CB201DB" w14:textId="77777777" w:rsidR="00A9570E" w:rsidRPr="0066426A" w:rsidRDefault="00A9570E" w:rsidP="00A9570E">
      <w:pPr>
        <w:pStyle w:val="Vchozstyl"/>
        <w:keepNext/>
        <w:tabs>
          <w:tab w:val="left" w:pos="851"/>
          <w:tab w:val="left" w:pos="1021"/>
        </w:tabs>
        <w:spacing w:before="120" w:after="120" w:line="240" w:lineRule="auto"/>
        <w:rPr>
          <w:bCs/>
        </w:rPr>
      </w:pPr>
    </w:p>
    <w:p w14:paraId="13FDFAB0" w14:textId="77777777" w:rsidR="00A9570E" w:rsidRPr="0066426A" w:rsidRDefault="00A9570E" w:rsidP="00A9570E">
      <w:pPr>
        <w:pStyle w:val="Vchozstyl"/>
        <w:keepNext/>
        <w:tabs>
          <w:tab w:val="left" w:pos="851"/>
          <w:tab w:val="left" w:pos="1021"/>
        </w:tabs>
        <w:spacing w:before="120" w:after="120" w:line="240" w:lineRule="auto"/>
        <w:rPr>
          <w:bCs/>
        </w:rPr>
      </w:pPr>
    </w:p>
    <w:p w14:paraId="1186FA65" w14:textId="0E1C94F3" w:rsidR="00A9570E" w:rsidRPr="0066426A" w:rsidRDefault="00A9570E" w:rsidP="00A9570E">
      <w:pPr>
        <w:pStyle w:val="Vchozstyl"/>
        <w:keepNext/>
        <w:spacing w:before="120" w:after="120" w:line="240" w:lineRule="auto"/>
        <w:ind w:left="5670"/>
        <w:jc w:val="center"/>
        <w:rPr>
          <w:bCs/>
        </w:rPr>
      </w:pPr>
      <w:r w:rsidRPr="0066426A">
        <w:rPr>
          <w:bCs/>
        </w:rPr>
        <w:t>……………………………………………</w:t>
      </w:r>
    </w:p>
    <w:p w14:paraId="60C9D1DC" w14:textId="3984D4F1" w:rsidR="00A9570E" w:rsidRPr="0066426A" w:rsidRDefault="00A9570E" w:rsidP="00A9570E">
      <w:pPr>
        <w:pStyle w:val="Vchozstyl"/>
        <w:keepNext/>
        <w:spacing w:before="120" w:after="120" w:line="240" w:lineRule="auto"/>
        <w:ind w:left="5670"/>
        <w:jc w:val="center"/>
        <w:rPr>
          <w:bCs/>
        </w:rPr>
      </w:pPr>
      <w:r w:rsidRPr="0066426A">
        <w:rPr>
          <w:bCs/>
          <w:lang w:eastAsia="cs-CZ"/>
        </w:rPr>
        <w:t>[</w:t>
      </w:r>
      <w:r w:rsidRPr="0066426A">
        <w:rPr>
          <w:bCs/>
          <w:highlight w:val="yellow"/>
          <w:shd w:val="clear" w:color="auto" w:fill="FFFFCC"/>
          <w:lang w:eastAsia="cs-CZ"/>
        </w:rPr>
        <w:t>DOPLNÍ DODAVATEL</w:t>
      </w:r>
      <w:r w:rsidRPr="0066426A">
        <w:rPr>
          <w:bCs/>
          <w:shd w:val="clear" w:color="auto" w:fill="FFFFCC"/>
          <w:lang w:eastAsia="cs-CZ"/>
        </w:rPr>
        <w:t>]</w:t>
      </w:r>
    </w:p>
    <w:p w14:paraId="56CA1182" w14:textId="77777777" w:rsidR="00143905" w:rsidRPr="0066426A" w:rsidRDefault="00143905" w:rsidP="00143905">
      <w:pPr>
        <w:rPr>
          <w:bCs/>
          <w:szCs w:val="20"/>
        </w:rPr>
      </w:pPr>
    </w:p>
    <w:p w14:paraId="64A3133B" w14:textId="77777777" w:rsidR="00206CA8" w:rsidRPr="0064361F" w:rsidRDefault="00206CA8" w:rsidP="00564728">
      <w:pPr>
        <w:rPr>
          <w:bCs/>
        </w:rPr>
      </w:pPr>
    </w:p>
    <w:p w14:paraId="699EFBB5" w14:textId="77777777" w:rsidR="00206CA8" w:rsidRPr="0064361F" w:rsidRDefault="00206CA8" w:rsidP="00564728">
      <w:pPr>
        <w:rPr>
          <w:bCs/>
        </w:rPr>
      </w:pPr>
    </w:p>
    <w:p w14:paraId="7E6A0B38" w14:textId="77777777" w:rsidR="00206CA8" w:rsidRPr="0064361F" w:rsidRDefault="00206CA8" w:rsidP="00564728">
      <w:pPr>
        <w:rPr>
          <w:bCs/>
        </w:rPr>
      </w:pPr>
    </w:p>
    <w:sectPr w:rsidR="00206CA8" w:rsidRPr="0064361F" w:rsidSect="00A84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269" w:right="1418" w:bottom="1418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6970" w14:textId="77777777" w:rsidR="000F3D9D" w:rsidRDefault="000F3D9D" w:rsidP="00CD7C94">
      <w:pPr>
        <w:spacing w:before="0" w:after="0"/>
      </w:pPr>
      <w:r>
        <w:separator/>
      </w:r>
    </w:p>
  </w:endnote>
  <w:endnote w:type="continuationSeparator" w:id="0">
    <w:p w14:paraId="1ED35FFE" w14:textId="77777777" w:rsidR="000F3D9D" w:rsidRDefault="000F3D9D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5961E1E5" w:rsidR="00367D46" w:rsidRPr="00421D2C" w:rsidRDefault="00603876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>Příloha č. 3</w:t>
    </w:r>
    <w:r w:rsidR="00496B94">
      <w:rPr>
        <w:rStyle w:val="slostrnky"/>
        <w:sz w:val="14"/>
        <w:szCs w:val="14"/>
      </w:rPr>
      <w:t>a</w:t>
    </w:r>
    <w:r>
      <w:rPr>
        <w:rStyle w:val="slostrnky"/>
        <w:sz w:val="14"/>
        <w:szCs w:val="14"/>
      </w:rPr>
      <w:t xml:space="preserve"> </w:t>
    </w:r>
    <w:r w:rsidR="00A84696">
      <w:rPr>
        <w:rStyle w:val="slostrnky"/>
        <w:sz w:val="14"/>
        <w:szCs w:val="14"/>
      </w:rPr>
      <w:t xml:space="preserve">ZD </w:t>
    </w:r>
    <w:r w:rsidR="00564728">
      <w:rPr>
        <w:rStyle w:val="slostrnky"/>
        <w:sz w:val="14"/>
        <w:szCs w:val="14"/>
      </w:rPr>
      <w:t>– Technická specifikace</w:t>
    </w:r>
    <w:r w:rsidR="00421D2C" w:rsidRPr="00421D2C">
      <w:rPr>
        <w:rStyle w:val="slostrnky"/>
        <w:sz w:val="14"/>
        <w:szCs w:val="14"/>
      </w:rPr>
      <w:t xml:space="preserve"> </w:t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A84696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A84696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B234" w14:textId="77777777" w:rsidR="000F3D9D" w:rsidRDefault="000F3D9D" w:rsidP="00CD7C94">
      <w:pPr>
        <w:spacing w:before="0" w:after="0"/>
      </w:pPr>
      <w:r>
        <w:separator/>
      </w:r>
    </w:p>
  </w:footnote>
  <w:footnote w:type="continuationSeparator" w:id="0">
    <w:p w14:paraId="0F02BBA2" w14:textId="77777777" w:rsidR="000F3D9D" w:rsidRDefault="000F3D9D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D3A4" w14:textId="67F9DFA4" w:rsidR="00F72685" w:rsidRDefault="00F72685" w:rsidP="00F72685">
    <w:pPr>
      <w:pStyle w:val="Zhlav"/>
      <w:rPr>
        <w:b/>
        <w:bCs/>
      </w:rPr>
    </w:pPr>
    <w:r w:rsidRPr="00AD4FA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71388FD" wp14:editId="6FE965F8">
          <wp:simplePos x="0" y="0"/>
          <wp:positionH relativeFrom="column">
            <wp:posOffset>-2540</wp:posOffset>
          </wp:positionH>
          <wp:positionV relativeFrom="paragraph">
            <wp:posOffset>-43815</wp:posOffset>
          </wp:positionV>
          <wp:extent cx="617220" cy="1074420"/>
          <wp:effectExtent l="0" t="0" r="0" b="0"/>
          <wp:wrapNone/>
          <wp:docPr id="917009598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39DC0" w14:textId="77777777" w:rsidR="00F72685" w:rsidRDefault="00F72685" w:rsidP="00F72685">
    <w:pPr>
      <w:pStyle w:val="Zhlav"/>
      <w:tabs>
        <w:tab w:val="clear" w:pos="4536"/>
      </w:tabs>
      <w:spacing w:before="60" w:after="60"/>
      <w:ind w:left="7371"/>
      <w:rPr>
        <w:b/>
        <w:bCs/>
      </w:rPr>
    </w:pPr>
    <w:r w:rsidRPr="00AD4FA8">
      <w:rPr>
        <w:b/>
        <w:bCs/>
      </w:rPr>
      <w:t>Město Kaplice</w:t>
    </w:r>
  </w:p>
  <w:p w14:paraId="1DF7C630" w14:textId="77777777" w:rsidR="00F72685" w:rsidRDefault="00F72685" w:rsidP="00F72685">
    <w:pPr>
      <w:pStyle w:val="Zhlav"/>
      <w:tabs>
        <w:tab w:val="clear" w:pos="4536"/>
      </w:tabs>
      <w:spacing w:before="60" w:after="60"/>
      <w:ind w:left="7371"/>
    </w:pPr>
    <w:r w:rsidRPr="00AD4FA8">
      <w:t>Náměstí 70</w:t>
    </w:r>
  </w:p>
  <w:p w14:paraId="457AE798" w14:textId="77777777" w:rsidR="00F72685" w:rsidRPr="00AD4FA8" w:rsidRDefault="00F72685" w:rsidP="00F72685">
    <w:pPr>
      <w:pStyle w:val="Zhlav"/>
      <w:tabs>
        <w:tab w:val="clear" w:pos="4536"/>
      </w:tabs>
      <w:spacing w:before="60" w:after="60"/>
      <w:ind w:left="7371"/>
    </w:pPr>
    <w:r>
      <w:t>382 41 Kaplice</w:t>
    </w:r>
  </w:p>
  <w:p w14:paraId="7F85515E" w14:textId="31F49406" w:rsidR="00367D46" w:rsidRPr="00613A63" w:rsidRDefault="00367D46" w:rsidP="00613A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78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5CD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3E0ED5"/>
    <w:multiLevelType w:val="multilevel"/>
    <w:tmpl w:val="6B0C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F7672"/>
    <w:multiLevelType w:val="hybridMultilevel"/>
    <w:tmpl w:val="06A8B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37AAB"/>
    <w:multiLevelType w:val="multilevel"/>
    <w:tmpl w:val="EFE246A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39DA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C80F33"/>
    <w:multiLevelType w:val="hybridMultilevel"/>
    <w:tmpl w:val="02E6A22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AE05E0"/>
    <w:multiLevelType w:val="hybridMultilevel"/>
    <w:tmpl w:val="04BC1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87F"/>
    <w:multiLevelType w:val="hybridMultilevel"/>
    <w:tmpl w:val="BCF6A9F4"/>
    <w:lvl w:ilvl="0" w:tplc="D7B84248">
      <w:start w:val="1"/>
      <w:numFmt w:val="bullet"/>
      <w:pStyle w:val="Odrkaerv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76E2B"/>
    <w:multiLevelType w:val="hybridMultilevel"/>
    <w:tmpl w:val="5C66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0E15"/>
    <w:multiLevelType w:val="multilevel"/>
    <w:tmpl w:val="A5289E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153170"/>
    <w:multiLevelType w:val="hybridMultilevel"/>
    <w:tmpl w:val="A3FEED8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D380F0C"/>
    <w:multiLevelType w:val="hybridMultilevel"/>
    <w:tmpl w:val="09206C8C"/>
    <w:lvl w:ilvl="0" w:tplc="96E41890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3CF3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3FA46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A92A2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79CBE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D7CCE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AE1C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8E13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7C6C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4037063">
    <w:abstractNumId w:val="5"/>
  </w:num>
  <w:num w:numId="2" w16cid:durableId="617685690">
    <w:abstractNumId w:val="9"/>
  </w:num>
  <w:num w:numId="3" w16cid:durableId="420298464">
    <w:abstractNumId w:val="4"/>
  </w:num>
  <w:num w:numId="4" w16cid:durableId="1674069102">
    <w:abstractNumId w:val="16"/>
  </w:num>
  <w:num w:numId="5" w16cid:durableId="843201883">
    <w:abstractNumId w:val="7"/>
  </w:num>
  <w:num w:numId="6" w16cid:durableId="1184171379">
    <w:abstractNumId w:val="6"/>
  </w:num>
  <w:num w:numId="7" w16cid:durableId="2105568995">
    <w:abstractNumId w:val="3"/>
  </w:num>
  <w:num w:numId="8" w16cid:durableId="2057973143">
    <w:abstractNumId w:val="13"/>
  </w:num>
  <w:num w:numId="9" w16cid:durableId="1898661929">
    <w:abstractNumId w:val="10"/>
  </w:num>
  <w:num w:numId="10" w16cid:durableId="115952797">
    <w:abstractNumId w:val="0"/>
  </w:num>
  <w:num w:numId="11" w16cid:durableId="2024164373">
    <w:abstractNumId w:val="1"/>
  </w:num>
  <w:num w:numId="12" w16cid:durableId="1776442840">
    <w:abstractNumId w:val="17"/>
  </w:num>
  <w:num w:numId="13" w16cid:durableId="1546407446">
    <w:abstractNumId w:val="15"/>
  </w:num>
  <w:num w:numId="14" w16cid:durableId="250437051">
    <w:abstractNumId w:val="9"/>
  </w:num>
  <w:num w:numId="15" w16cid:durableId="95634050">
    <w:abstractNumId w:val="9"/>
  </w:num>
  <w:num w:numId="16" w16cid:durableId="129251834">
    <w:abstractNumId w:val="18"/>
  </w:num>
  <w:num w:numId="17" w16cid:durableId="1106852416">
    <w:abstractNumId w:val="2"/>
  </w:num>
  <w:num w:numId="18" w16cid:durableId="269356034">
    <w:abstractNumId w:val="12"/>
  </w:num>
  <w:num w:numId="19" w16cid:durableId="563294804">
    <w:abstractNumId w:val="9"/>
  </w:num>
  <w:num w:numId="20" w16cid:durableId="1726491825">
    <w:abstractNumId w:val="8"/>
  </w:num>
  <w:num w:numId="21" w16cid:durableId="1218977613">
    <w:abstractNumId w:val="11"/>
  </w:num>
  <w:num w:numId="22" w16cid:durableId="155905085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44F2"/>
    <w:rsid w:val="00015080"/>
    <w:rsid w:val="00023432"/>
    <w:rsid w:val="00026F3C"/>
    <w:rsid w:val="00031963"/>
    <w:rsid w:val="0003430B"/>
    <w:rsid w:val="0003435A"/>
    <w:rsid w:val="000405C3"/>
    <w:rsid w:val="00041928"/>
    <w:rsid w:val="000515B1"/>
    <w:rsid w:val="00052B71"/>
    <w:rsid w:val="00053D12"/>
    <w:rsid w:val="00054263"/>
    <w:rsid w:val="00057647"/>
    <w:rsid w:val="000621CD"/>
    <w:rsid w:val="00066095"/>
    <w:rsid w:val="00066388"/>
    <w:rsid w:val="000674E1"/>
    <w:rsid w:val="0007067D"/>
    <w:rsid w:val="00070F99"/>
    <w:rsid w:val="00080EAE"/>
    <w:rsid w:val="00085AFE"/>
    <w:rsid w:val="000873E2"/>
    <w:rsid w:val="0008776D"/>
    <w:rsid w:val="00092766"/>
    <w:rsid w:val="00096362"/>
    <w:rsid w:val="00096AE7"/>
    <w:rsid w:val="000A166F"/>
    <w:rsid w:val="000A38A5"/>
    <w:rsid w:val="000A3A76"/>
    <w:rsid w:val="000A4176"/>
    <w:rsid w:val="000B3770"/>
    <w:rsid w:val="000B5C52"/>
    <w:rsid w:val="000B69B3"/>
    <w:rsid w:val="000B7E29"/>
    <w:rsid w:val="000C1272"/>
    <w:rsid w:val="000C1BB7"/>
    <w:rsid w:val="000C2051"/>
    <w:rsid w:val="000D0DD1"/>
    <w:rsid w:val="000D12D4"/>
    <w:rsid w:val="000D2792"/>
    <w:rsid w:val="000D74D6"/>
    <w:rsid w:val="000E0CED"/>
    <w:rsid w:val="000E10CC"/>
    <w:rsid w:val="000E1852"/>
    <w:rsid w:val="000F3D9D"/>
    <w:rsid w:val="000F4BF0"/>
    <w:rsid w:val="001069C7"/>
    <w:rsid w:val="00107A91"/>
    <w:rsid w:val="00112860"/>
    <w:rsid w:val="0011366C"/>
    <w:rsid w:val="001201D7"/>
    <w:rsid w:val="00120DF8"/>
    <w:rsid w:val="00121934"/>
    <w:rsid w:val="00123B5C"/>
    <w:rsid w:val="0012634B"/>
    <w:rsid w:val="00127713"/>
    <w:rsid w:val="001332E6"/>
    <w:rsid w:val="0013568C"/>
    <w:rsid w:val="00142971"/>
    <w:rsid w:val="00143905"/>
    <w:rsid w:val="00145919"/>
    <w:rsid w:val="00146900"/>
    <w:rsid w:val="0016214E"/>
    <w:rsid w:val="00172671"/>
    <w:rsid w:val="00172AC2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B750A"/>
    <w:rsid w:val="001C1D70"/>
    <w:rsid w:val="001C4428"/>
    <w:rsid w:val="001C59AF"/>
    <w:rsid w:val="001C5ACE"/>
    <w:rsid w:val="001C6328"/>
    <w:rsid w:val="001D03E3"/>
    <w:rsid w:val="001D18E9"/>
    <w:rsid w:val="001D4228"/>
    <w:rsid w:val="001E1D25"/>
    <w:rsid w:val="001E6401"/>
    <w:rsid w:val="00201C34"/>
    <w:rsid w:val="00206CA8"/>
    <w:rsid w:val="0021000D"/>
    <w:rsid w:val="00221207"/>
    <w:rsid w:val="00221DF2"/>
    <w:rsid w:val="00222DD5"/>
    <w:rsid w:val="00225268"/>
    <w:rsid w:val="002270AE"/>
    <w:rsid w:val="00234D2E"/>
    <w:rsid w:val="00237FD2"/>
    <w:rsid w:val="00242BAA"/>
    <w:rsid w:val="00242ECF"/>
    <w:rsid w:val="00243F64"/>
    <w:rsid w:val="0025052C"/>
    <w:rsid w:val="00250CD2"/>
    <w:rsid w:val="0025641F"/>
    <w:rsid w:val="00256558"/>
    <w:rsid w:val="00263DA5"/>
    <w:rsid w:val="002656D4"/>
    <w:rsid w:val="002660F2"/>
    <w:rsid w:val="002667A9"/>
    <w:rsid w:val="0028004E"/>
    <w:rsid w:val="00280F51"/>
    <w:rsid w:val="00281000"/>
    <w:rsid w:val="002819D3"/>
    <w:rsid w:val="00284617"/>
    <w:rsid w:val="00287FA8"/>
    <w:rsid w:val="00287FC2"/>
    <w:rsid w:val="00290DBD"/>
    <w:rsid w:val="002912FF"/>
    <w:rsid w:val="0029526F"/>
    <w:rsid w:val="00296DA7"/>
    <w:rsid w:val="002A38D1"/>
    <w:rsid w:val="002A4731"/>
    <w:rsid w:val="002A5D6B"/>
    <w:rsid w:val="002C081E"/>
    <w:rsid w:val="002C14CF"/>
    <w:rsid w:val="002C24D9"/>
    <w:rsid w:val="002C359C"/>
    <w:rsid w:val="002C45F1"/>
    <w:rsid w:val="002C538B"/>
    <w:rsid w:val="002C5867"/>
    <w:rsid w:val="002C5AE4"/>
    <w:rsid w:val="002C6360"/>
    <w:rsid w:val="002D0971"/>
    <w:rsid w:val="002D1538"/>
    <w:rsid w:val="002E34C4"/>
    <w:rsid w:val="002E3D72"/>
    <w:rsid w:val="002F065B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81157"/>
    <w:rsid w:val="00384880"/>
    <w:rsid w:val="00384A49"/>
    <w:rsid w:val="00384FE5"/>
    <w:rsid w:val="00386C5C"/>
    <w:rsid w:val="00387550"/>
    <w:rsid w:val="003926F0"/>
    <w:rsid w:val="00397AE0"/>
    <w:rsid w:val="003A220D"/>
    <w:rsid w:val="003B3544"/>
    <w:rsid w:val="003B403B"/>
    <w:rsid w:val="003B549F"/>
    <w:rsid w:val="003B7F68"/>
    <w:rsid w:val="003C4B84"/>
    <w:rsid w:val="003C561A"/>
    <w:rsid w:val="003C5714"/>
    <w:rsid w:val="003C6004"/>
    <w:rsid w:val="003D7ADC"/>
    <w:rsid w:val="003E1590"/>
    <w:rsid w:val="003E2F86"/>
    <w:rsid w:val="003E791F"/>
    <w:rsid w:val="003F1835"/>
    <w:rsid w:val="003F3978"/>
    <w:rsid w:val="003F4735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B5E"/>
    <w:rsid w:val="00423D48"/>
    <w:rsid w:val="00431A73"/>
    <w:rsid w:val="004357FA"/>
    <w:rsid w:val="00437E02"/>
    <w:rsid w:val="0044329C"/>
    <w:rsid w:val="0044703D"/>
    <w:rsid w:val="00453DCB"/>
    <w:rsid w:val="004615F7"/>
    <w:rsid w:val="004623A8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B94"/>
    <w:rsid w:val="00496DD7"/>
    <w:rsid w:val="004A2066"/>
    <w:rsid w:val="004A4A0F"/>
    <w:rsid w:val="004A65FA"/>
    <w:rsid w:val="004A766A"/>
    <w:rsid w:val="004B718D"/>
    <w:rsid w:val="004B73AA"/>
    <w:rsid w:val="004C0FE3"/>
    <w:rsid w:val="004C2F85"/>
    <w:rsid w:val="004C5461"/>
    <w:rsid w:val="004C5698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45E90"/>
    <w:rsid w:val="0055760C"/>
    <w:rsid w:val="0056151F"/>
    <w:rsid w:val="00564728"/>
    <w:rsid w:val="00565CCC"/>
    <w:rsid w:val="00571BB4"/>
    <w:rsid w:val="00573682"/>
    <w:rsid w:val="00574B17"/>
    <w:rsid w:val="00577BD9"/>
    <w:rsid w:val="0058023E"/>
    <w:rsid w:val="0058256C"/>
    <w:rsid w:val="005850CE"/>
    <w:rsid w:val="005963E7"/>
    <w:rsid w:val="005A6F7E"/>
    <w:rsid w:val="005B0B73"/>
    <w:rsid w:val="005C77D5"/>
    <w:rsid w:val="005D3536"/>
    <w:rsid w:val="005D5B80"/>
    <w:rsid w:val="005D7159"/>
    <w:rsid w:val="005E514D"/>
    <w:rsid w:val="005E6D96"/>
    <w:rsid w:val="0060150E"/>
    <w:rsid w:val="00601B7E"/>
    <w:rsid w:val="00603876"/>
    <w:rsid w:val="0060416B"/>
    <w:rsid w:val="006055E2"/>
    <w:rsid w:val="00605AFB"/>
    <w:rsid w:val="00613214"/>
    <w:rsid w:val="00613A63"/>
    <w:rsid w:val="006143FF"/>
    <w:rsid w:val="00614EB1"/>
    <w:rsid w:val="006150B7"/>
    <w:rsid w:val="00615D5F"/>
    <w:rsid w:val="00620644"/>
    <w:rsid w:val="00620BF0"/>
    <w:rsid w:val="00620DC6"/>
    <w:rsid w:val="00622D63"/>
    <w:rsid w:val="00625F68"/>
    <w:rsid w:val="00627B10"/>
    <w:rsid w:val="0063112A"/>
    <w:rsid w:val="0064361F"/>
    <w:rsid w:val="0064363F"/>
    <w:rsid w:val="00643AD8"/>
    <w:rsid w:val="00647364"/>
    <w:rsid w:val="00647C0F"/>
    <w:rsid w:val="0065036B"/>
    <w:rsid w:val="00657ECE"/>
    <w:rsid w:val="00660476"/>
    <w:rsid w:val="00660832"/>
    <w:rsid w:val="0066426A"/>
    <w:rsid w:val="00665D56"/>
    <w:rsid w:val="00673B7D"/>
    <w:rsid w:val="006756A8"/>
    <w:rsid w:val="00681DB9"/>
    <w:rsid w:val="00683C4A"/>
    <w:rsid w:val="0069632A"/>
    <w:rsid w:val="006A18FC"/>
    <w:rsid w:val="006A201F"/>
    <w:rsid w:val="006A5384"/>
    <w:rsid w:val="006A6790"/>
    <w:rsid w:val="006C46BC"/>
    <w:rsid w:val="006C6127"/>
    <w:rsid w:val="006E28A6"/>
    <w:rsid w:val="006E53D0"/>
    <w:rsid w:val="006E5D09"/>
    <w:rsid w:val="006F0F5C"/>
    <w:rsid w:val="006F112B"/>
    <w:rsid w:val="00700BD9"/>
    <w:rsid w:val="00701732"/>
    <w:rsid w:val="00702D9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B2A"/>
    <w:rsid w:val="00793F9C"/>
    <w:rsid w:val="00794CB0"/>
    <w:rsid w:val="007A3A27"/>
    <w:rsid w:val="007B0165"/>
    <w:rsid w:val="007B1D2F"/>
    <w:rsid w:val="007B2A44"/>
    <w:rsid w:val="007B3834"/>
    <w:rsid w:val="007B4DCF"/>
    <w:rsid w:val="007B553D"/>
    <w:rsid w:val="007B5E4F"/>
    <w:rsid w:val="007B5E83"/>
    <w:rsid w:val="007C2746"/>
    <w:rsid w:val="007D0955"/>
    <w:rsid w:val="007D24D2"/>
    <w:rsid w:val="007D378A"/>
    <w:rsid w:val="007D5094"/>
    <w:rsid w:val="007D6291"/>
    <w:rsid w:val="007E0A39"/>
    <w:rsid w:val="007E44C2"/>
    <w:rsid w:val="007E57DC"/>
    <w:rsid w:val="007E6542"/>
    <w:rsid w:val="007F1220"/>
    <w:rsid w:val="007F6CA4"/>
    <w:rsid w:val="007F70B5"/>
    <w:rsid w:val="007F7C41"/>
    <w:rsid w:val="008048FB"/>
    <w:rsid w:val="00804A3E"/>
    <w:rsid w:val="008063CC"/>
    <w:rsid w:val="008108C0"/>
    <w:rsid w:val="00811EF9"/>
    <w:rsid w:val="00814834"/>
    <w:rsid w:val="00820E3D"/>
    <w:rsid w:val="00823066"/>
    <w:rsid w:val="008306EB"/>
    <w:rsid w:val="00833826"/>
    <w:rsid w:val="00833DAB"/>
    <w:rsid w:val="00833DAC"/>
    <w:rsid w:val="00834149"/>
    <w:rsid w:val="00836EBF"/>
    <w:rsid w:val="00837EBE"/>
    <w:rsid w:val="00850C6A"/>
    <w:rsid w:val="00855BDB"/>
    <w:rsid w:val="00857374"/>
    <w:rsid w:val="00860924"/>
    <w:rsid w:val="0086360F"/>
    <w:rsid w:val="00863E07"/>
    <w:rsid w:val="0087466B"/>
    <w:rsid w:val="00875250"/>
    <w:rsid w:val="00875E8D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E7560"/>
    <w:rsid w:val="008F364C"/>
    <w:rsid w:val="008F3D87"/>
    <w:rsid w:val="008F4A11"/>
    <w:rsid w:val="009023E1"/>
    <w:rsid w:val="00905DA2"/>
    <w:rsid w:val="0091005D"/>
    <w:rsid w:val="009103AC"/>
    <w:rsid w:val="00910A8E"/>
    <w:rsid w:val="0091273E"/>
    <w:rsid w:val="009220B7"/>
    <w:rsid w:val="00924268"/>
    <w:rsid w:val="0092500E"/>
    <w:rsid w:val="00925E8A"/>
    <w:rsid w:val="0092728A"/>
    <w:rsid w:val="00927C78"/>
    <w:rsid w:val="009354F3"/>
    <w:rsid w:val="00937BA8"/>
    <w:rsid w:val="00942D68"/>
    <w:rsid w:val="009446DF"/>
    <w:rsid w:val="009456CA"/>
    <w:rsid w:val="0094570F"/>
    <w:rsid w:val="00975C6D"/>
    <w:rsid w:val="00977947"/>
    <w:rsid w:val="00991385"/>
    <w:rsid w:val="00996E0E"/>
    <w:rsid w:val="0099784E"/>
    <w:rsid w:val="009A03D7"/>
    <w:rsid w:val="009A5164"/>
    <w:rsid w:val="009B56A6"/>
    <w:rsid w:val="009B5E86"/>
    <w:rsid w:val="009C2CAF"/>
    <w:rsid w:val="009C5D8B"/>
    <w:rsid w:val="009C6DD6"/>
    <w:rsid w:val="009D09BB"/>
    <w:rsid w:val="009D2882"/>
    <w:rsid w:val="009E587E"/>
    <w:rsid w:val="00A00D2D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668BF"/>
    <w:rsid w:val="00A7243A"/>
    <w:rsid w:val="00A74370"/>
    <w:rsid w:val="00A7699B"/>
    <w:rsid w:val="00A819FD"/>
    <w:rsid w:val="00A84696"/>
    <w:rsid w:val="00A95682"/>
    <w:rsid w:val="00A9570E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E7597"/>
    <w:rsid w:val="00AF0758"/>
    <w:rsid w:val="00AF43F4"/>
    <w:rsid w:val="00B01F99"/>
    <w:rsid w:val="00B06AD6"/>
    <w:rsid w:val="00B10DF3"/>
    <w:rsid w:val="00B17DDD"/>
    <w:rsid w:val="00B17FB6"/>
    <w:rsid w:val="00B20979"/>
    <w:rsid w:val="00B20FEF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574BA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441E"/>
    <w:rsid w:val="00BD0193"/>
    <w:rsid w:val="00BD1EED"/>
    <w:rsid w:val="00BD2D4D"/>
    <w:rsid w:val="00BD4851"/>
    <w:rsid w:val="00BD54C9"/>
    <w:rsid w:val="00BD619B"/>
    <w:rsid w:val="00BE0376"/>
    <w:rsid w:val="00BE6118"/>
    <w:rsid w:val="00BF6A45"/>
    <w:rsid w:val="00C11AF5"/>
    <w:rsid w:val="00C13512"/>
    <w:rsid w:val="00C2051C"/>
    <w:rsid w:val="00C2090B"/>
    <w:rsid w:val="00C20BCE"/>
    <w:rsid w:val="00C309AC"/>
    <w:rsid w:val="00C31285"/>
    <w:rsid w:val="00C41379"/>
    <w:rsid w:val="00C433B3"/>
    <w:rsid w:val="00C44377"/>
    <w:rsid w:val="00C4548E"/>
    <w:rsid w:val="00C4613D"/>
    <w:rsid w:val="00C50441"/>
    <w:rsid w:val="00C5320D"/>
    <w:rsid w:val="00C5534C"/>
    <w:rsid w:val="00C61133"/>
    <w:rsid w:val="00C6300F"/>
    <w:rsid w:val="00C678AC"/>
    <w:rsid w:val="00C70B92"/>
    <w:rsid w:val="00C74AA4"/>
    <w:rsid w:val="00C769DD"/>
    <w:rsid w:val="00C81462"/>
    <w:rsid w:val="00C824D7"/>
    <w:rsid w:val="00C82B64"/>
    <w:rsid w:val="00C83DC0"/>
    <w:rsid w:val="00C85041"/>
    <w:rsid w:val="00C90526"/>
    <w:rsid w:val="00C90F1B"/>
    <w:rsid w:val="00C91A2B"/>
    <w:rsid w:val="00C93123"/>
    <w:rsid w:val="00C95EAB"/>
    <w:rsid w:val="00CA3E23"/>
    <w:rsid w:val="00CB15EB"/>
    <w:rsid w:val="00CC2F90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7805"/>
    <w:rsid w:val="00D30634"/>
    <w:rsid w:val="00D348DA"/>
    <w:rsid w:val="00D36006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866BB"/>
    <w:rsid w:val="00D90FF8"/>
    <w:rsid w:val="00D937F1"/>
    <w:rsid w:val="00D94150"/>
    <w:rsid w:val="00DA2992"/>
    <w:rsid w:val="00DA4801"/>
    <w:rsid w:val="00DA5684"/>
    <w:rsid w:val="00DA56C9"/>
    <w:rsid w:val="00DA7CF8"/>
    <w:rsid w:val="00DB021D"/>
    <w:rsid w:val="00DB14B1"/>
    <w:rsid w:val="00DB3A7F"/>
    <w:rsid w:val="00DB4F5A"/>
    <w:rsid w:val="00DC37D1"/>
    <w:rsid w:val="00DC5F6B"/>
    <w:rsid w:val="00DD28F5"/>
    <w:rsid w:val="00DD5BE7"/>
    <w:rsid w:val="00DD7214"/>
    <w:rsid w:val="00DE5208"/>
    <w:rsid w:val="00DE7A1F"/>
    <w:rsid w:val="00DF4A01"/>
    <w:rsid w:val="00DF5013"/>
    <w:rsid w:val="00DF7244"/>
    <w:rsid w:val="00E12150"/>
    <w:rsid w:val="00E12E3F"/>
    <w:rsid w:val="00E13B2F"/>
    <w:rsid w:val="00E21533"/>
    <w:rsid w:val="00E21A78"/>
    <w:rsid w:val="00E26B0C"/>
    <w:rsid w:val="00E27080"/>
    <w:rsid w:val="00E40E37"/>
    <w:rsid w:val="00E444C2"/>
    <w:rsid w:val="00E574B6"/>
    <w:rsid w:val="00E7018C"/>
    <w:rsid w:val="00E7547B"/>
    <w:rsid w:val="00E85051"/>
    <w:rsid w:val="00E85503"/>
    <w:rsid w:val="00E928B8"/>
    <w:rsid w:val="00E93A6F"/>
    <w:rsid w:val="00E94785"/>
    <w:rsid w:val="00E961E1"/>
    <w:rsid w:val="00EA4764"/>
    <w:rsid w:val="00EB0D2A"/>
    <w:rsid w:val="00EB1012"/>
    <w:rsid w:val="00EB1105"/>
    <w:rsid w:val="00EB59CF"/>
    <w:rsid w:val="00EC33DC"/>
    <w:rsid w:val="00EC7700"/>
    <w:rsid w:val="00ED2967"/>
    <w:rsid w:val="00ED5150"/>
    <w:rsid w:val="00ED7163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26DD4"/>
    <w:rsid w:val="00F32EB8"/>
    <w:rsid w:val="00F35101"/>
    <w:rsid w:val="00F46FF7"/>
    <w:rsid w:val="00F51FAA"/>
    <w:rsid w:val="00F540FD"/>
    <w:rsid w:val="00F62390"/>
    <w:rsid w:val="00F636AD"/>
    <w:rsid w:val="00F6450A"/>
    <w:rsid w:val="00F656C1"/>
    <w:rsid w:val="00F6768B"/>
    <w:rsid w:val="00F72685"/>
    <w:rsid w:val="00F73DA2"/>
    <w:rsid w:val="00F74A98"/>
    <w:rsid w:val="00F82421"/>
    <w:rsid w:val="00F8366D"/>
    <w:rsid w:val="00F87CB6"/>
    <w:rsid w:val="00F922C1"/>
    <w:rsid w:val="00F924CF"/>
    <w:rsid w:val="00F933B6"/>
    <w:rsid w:val="00F93A64"/>
    <w:rsid w:val="00FA18BF"/>
    <w:rsid w:val="00FA2D07"/>
    <w:rsid w:val="00FA4455"/>
    <w:rsid w:val="00FA4EB4"/>
    <w:rsid w:val="00FA5DAE"/>
    <w:rsid w:val="00FB35D4"/>
    <w:rsid w:val="00FB42F8"/>
    <w:rsid w:val="00FB769F"/>
    <w:rsid w:val="00FC1B0C"/>
    <w:rsid w:val="00FC27A2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A9C6C1D1-1845-4022-A38C-EB7578C5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56472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adpis1"/>
    <w:next w:val="Normln"/>
    <w:link w:val="Nadpis2Char"/>
    <w:uiPriority w:val="9"/>
    <w:qFormat/>
    <w:rsid w:val="0064361F"/>
    <w:pPr>
      <w:numPr>
        <w:ilvl w:val="1"/>
      </w:numPr>
      <w:ind w:left="567" w:hanging="567"/>
      <w:jc w:val="both"/>
      <w:outlineLvl w:val="1"/>
    </w:pPr>
    <w:rPr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adpis2"/>
    <w:next w:val="Normln"/>
    <w:link w:val="Nadpis3Char"/>
    <w:uiPriority w:val="9"/>
    <w:unhideWhenUsed/>
    <w:qFormat/>
    <w:rsid w:val="0064361F"/>
    <w:pPr>
      <w:numPr>
        <w:ilvl w:val="2"/>
      </w:numPr>
      <w:ind w:left="851" w:hanging="851"/>
      <w:outlineLvl w:val="2"/>
    </w:pPr>
    <w:rPr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link w:val="Nadpis1"/>
    <w:rsid w:val="00564728"/>
    <w:rPr>
      <w:rFonts w:ascii="Arial" w:hAnsi="Arial"/>
      <w:b/>
      <w:bCs/>
      <w:kern w:val="32"/>
      <w:sz w:val="22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link w:val="Nadpis2"/>
    <w:uiPriority w:val="9"/>
    <w:rsid w:val="0064361F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aliases w:val="Deloitte table 3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rsid w:val="0064361F"/>
    <w:rPr>
      <w:rFonts w:ascii="Arial" w:hAnsi="Arial"/>
      <w:b/>
      <w:bCs/>
      <w:kern w:val="32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9456CA"/>
    <w:rPr>
      <w:rFonts w:ascii="Arial" w:hAnsi="Arial"/>
      <w:szCs w:val="24"/>
    </w:rPr>
  </w:style>
  <w:style w:type="character" w:customStyle="1" w:styleId="OdrkaervenChar">
    <w:name w:val="Odrážka červená Char"/>
    <w:link w:val="Odrkaerven"/>
    <w:locked/>
    <w:rsid w:val="00564728"/>
    <w:rPr>
      <w:szCs w:val="24"/>
    </w:rPr>
  </w:style>
  <w:style w:type="paragraph" w:customStyle="1" w:styleId="Odrkaerven">
    <w:name w:val="Odrážka červená"/>
    <w:basedOn w:val="Normln"/>
    <w:link w:val="OdrkaervenChar"/>
    <w:qFormat/>
    <w:rsid w:val="00564728"/>
    <w:pPr>
      <w:widowControl w:val="0"/>
      <w:numPr>
        <w:numId w:val="8"/>
      </w:numPr>
      <w:spacing w:before="60" w:after="60"/>
    </w:pPr>
    <w:rPr>
      <w:rFonts w:ascii="Times New Roman" w:hAnsi="Times New Roman"/>
    </w:rPr>
  </w:style>
  <w:style w:type="paragraph" w:customStyle="1" w:styleId="Tabulkatxtobyejn">
    <w:name w:val="Tabulka_txt_obyčejný"/>
    <w:basedOn w:val="Normln"/>
    <w:rsid w:val="00143905"/>
    <w:pPr>
      <w:spacing w:before="40" w:after="40"/>
      <w:jc w:val="left"/>
    </w:pPr>
    <w:rPr>
      <w:rFonts w:cs="Arial"/>
      <w:szCs w:val="20"/>
    </w:rPr>
  </w:style>
  <w:style w:type="paragraph" w:customStyle="1" w:styleId="Odstavecseseznamem1">
    <w:name w:val="Odstavec se seznamem1"/>
    <w:basedOn w:val="Normln"/>
    <w:rsid w:val="00143905"/>
    <w:pPr>
      <w:spacing w:before="0" w:after="200" w:line="276" w:lineRule="auto"/>
      <w:ind w:left="720"/>
      <w:contextualSpacing/>
      <w:jc w:val="left"/>
    </w:pPr>
    <w:rPr>
      <w:rFonts w:ascii="Calibri" w:hAnsi="Calibri"/>
      <w:szCs w:val="20"/>
    </w:rPr>
  </w:style>
  <w:style w:type="paragraph" w:customStyle="1" w:styleId="Odstavecseseznamem2">
    <w:name w:val="Odstavec se seznamem2"/>
    <w:basedOn w:val="Normln"/>
    <w:rsid w:val="00143905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zstyl">
    <w:name w:val="Výchozí styl"/>
    <w:rsid w:val="00A9570E"/>
    <w:pPr>
      <w:suppressAutoHyphens/>
      <w:spacing w:line="276" w:lineRule="auto"/>
      <w:jc w:val="both"/>
    </w:pPr>
    <w:rPr>
      <w:rFonts w:ascii="Arial" w:eastAsia="Calibri" w:hAnsi="Arial" w:cs="Arial"/>
      <w:color w:val="00000A"/>
      <w:lang w:eastAsia="en-US"/>
    </w:rPr>
  </w:style>
  <w:style w:type="paragraph" w:customStyle="1" w:styleId="Styl11">
    <w:name w:val="Styl 1.1."/>
    <w:basedOn w:val="Normln"/>
    <w:rsid w:val="00A9570E"/>
    <w:pPr>
      <w:suppressAutoHyphens/>
      <w:spacing w:line="276" w:lineRule="auto"/>
      <w:ind w:left="709" w:hanging="709"/>
    </w:pPr>
    <w:rPr>
      <w:rFonts w:eastAsia="Calibri" w:cs="Arial"/>
      <w:color w:val="00000A"/>
      <w:szCs w:val="20"/>
      <w:lang w:eastAsia="en-US"/>
    </w:rPr>
  </w:style>
  <w:style w:type="paragraph" w:customStyle="1" w:styleId="Tabulkanormln">
    <w:name w:val="Tabulka normální"/>
    <w:basedOn w:val="Normln"/>
    <w:link w:val="TabulkanormlnChar"/>
    <w:qFormat/>
    <w:rsid w:val="00C769DD"/>
    <w:pPr>
      <w:jc w:val="left"/>
    </w:pPr>
    <w:rPr>
      <w:rFonts w:asciiTheme="minorHAnsi" w:hAnsiTheme="minorHAnsi"/>
      <w:szCs w:val="20"/>
    </w:rPr>
  </w:style>
  <w:style w:type="character" w:customStyle="1" w:styleId="TabulkanormlnChar">
    <w:name w:val="Tabulka normální Char"/>
    <w:basedOn w:val="Standardnpsmoodstavce"/>
    <w:link w:val="Tabulkanormln"/>
    <w:qFormat/>
    <w:rsid w:val="00C769D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kraj-jihocesky.gov.cz/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2982</Words>
  <Characters>17600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3</cp:revision>
  <cp:lastPrinted>2020-06-04T15:28:00Z</cp:lastPrinted>
  <dcterms:created xsi:type="dcterms:W3CDTF">2025-11-04T13:59:00Z</dcterms:created>
  <dcterms:modified xsi:type="dcterms:W3CDTF">2025-11-04T13:59:00Z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2025-10-10T11:41:07Z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7f2c1025-8559-4484-b68f-337f02772164</vt:lpwstr>
  </property>
  <property fmtid="{D5CDD505-2E9C-101B-9397-08002B2CF9AE}" pid="8" name="MSIP_Label_1ea58481-6ef0-43ed-8437-8904ff01e57a_ContentBits">
    <vt:lpwstr>0</vt:lpwstr>
  </property>
  <property fmtid="{D5CDD505-2E9C-101B-9397-08002B2CF9AE}" pid="9" name="MSIP_Label_1ea58481-6ef0-43ed-8437-8904ff01e57a_Tag">
    <vt:lpwstr>10, 3, 0, 1</vt:lpwstr>
  </property>
</Properties>
</file>